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e49a" w14:textId="640e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Бас хатшысының орынбасарына тұрғын үйді жалдау жөніндегі шығыстарды төлеу туралы</w:t>
      </w:r>
    </w:p>
    <w:p>
      <w:pPr>
        <w:spacing w:after="0"/>
        <w:ind w:left="0"/>
        <w:jc w:val="both"/>
      </w:pPr>
      <w:r>
        <w:rPr>
          <w:rFonts w:ascii="Times New Roman"/>
          <w:b w:val="false"/>
          <w:i w:val="false"/>
          <w:color w:val="000000"/>
          <w:sz w:val="28"/>
        </w:rPr>
        <w:t>Қазақстан Республикасы Үкіметінің 2008 жылғы 28 қарашадағы N 1103 Қаулысы</w:t>
      </w:r>
    </w:p>
    <w:p>
      <w:pPr>
        <w:spacing w:after="0"/>
        <w:ind w:left="0"/>
        <w:jc w:val="both"/>
      </w:pPr>
      <w:bookmarkStart w:name="z1" w:id="0"/>
      <w:r>
        <w:rPr>
          <w:rFonts w:ascii="Times New Roman"/>
          <w:b w:val="false"/>
          <w:i w:val="false"/>
          <w:color w:val="000000"/>
          <w:sz w:val="28"/>
        </w:rPr>
        <w:t>
      "Ұжымдық қауіпсіздік туралы </w:t>
      </w:r>
      <w:r>
        <w:rPr>
          <w:rFonts w:ascii="Times New Roman"/>
          <w:b w:val="false"/>
          <w:i w:val="false"/>
          <w:color w:val="000000"/>
          <w:sz w:val="28"/>
        </w:rPr>
        <w:t xml:space="preserve">шарт </w:t>
      </w:r>
      <w:r>
        <w:rPr>
          <w:rFonts w:ascii="Times New Roman"/>
          <w:b w:val="false"/>
          <w:i w:val="false"/>
          <w:color w:val="000000"/>
          <w:sz w:val="28"/>
        </w:rPr>
        <w:t xml:space="preserve">ұйымының органдары туралы ережелер туралы" және "Ұжымдық қауіпсіздік туралы шарт ұйымының хатшылығының саны, құрылымы және квоталық лауазымдарды Ұжымдық қауіпсіздік туралы шарт ұйымына мүше мемлекеттер арасында бөлу туралы" Ұжымдық қауіпсіздік кеңесінің 2003 жылғы 28 сәуірдегі шешімдеріне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2008 жылғы 1 қаңтар 31 желтоқсан кезеңінде Ұжымдық қауіпсіздік туралы шарт ұйымы Бас хатшысының орынбасарына тұрғын үйді жалдағаны үшін төлем айына 2 000 АҚШ доллары мөлшерінде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1-тармағына сәйкес қаражатты жұмсау республикалық бюджетте Қазақстан Республикасы Қорғаныс министрлігіне 002 "Қарулы Күштер қызметінің негізгі түрлерін қамтамасыз ету" бағдарламасының 106 "Сыртқы саяси мүдделерді қамтамасыз ету" кіші бағдарламасы бойынша көзделген қаражат есебінен жүргізілетін болады деп белгіленсін. </w:t>
      </w:r>
      <w:r>
        <w:br/>
      </w:r>
      <w:r>
        <w:rPr>
          <w:rFonts w:ascii="Times New Roman"/>
          <w:b w:val="false"/>
          <w:i w:val="false"/>
          <w:color w:val="000000"/>
          <w:sz w:val="28"/>
        </w:rPr>
        <w:t>
</w:t>
      </w:r>
      <w:r>
        <w:rPr>
          <w:rFonts w:ascii="Times New Roman"/>
          <w:b w:val="false"/>
          <w:i w:val="false"/>
          <w:color w:val="000000"/>
          <w:sz w:val="28"/>
        </w:rPr>
        <w:t xml:space="preserve">
      3. Мыналардың күші жойылды деп танылсын: </w:t>
      </w:r>
      <w:r>
        <w:br/>
      </w:r>
      <w:r>
        <w:rPr>
          <w:rFonts w:ascii="Times New Roman"/>
          <w:b w:val="false"/>
          <w:i w:val="false"/>
          <w:color w:val="000000"/>
          <w:sz w:val="28"/>
        </w:rPr>
        <w:t>
      1) "Ұжымдық қауіпсіздік туралы шарт ұйымы Бас хатшысының орынбасарын қаржылай қамтамасыз ету туралы" Қазақстан Республикасы Үкіметінің 2003 жылғы 11 шілдедегі N 686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2) "Қазақстан Республикасы Үкіметінің 2003 жылғы 11 шілдедегі N 686 қаулысына өзгерістер енгізу туралы" Қазақстан Республикасы Үкіметінің 2006 жылғы 4 тамыздағы N 738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Осы қаулы 2008 жылғы 1 қаңтардан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