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b1e9" w14:textId="186b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Египет Араб Республикасының Үкіметі арасындағы Сауда келісімін бекіту туралы</w:t>
      </w:r>
    </w:p>
    <w:p>
      <w:pPr>
        <w:spacing w:after="0"/>
        <w:ind w:left="0"/>
        <w:jc w:val="both"/>
      </w:pPr>
      <w:r>
        <w:rPr>
          <w:rFonts w:ascii="Times New Roman"/>
          <w:b w:val="false"/>
          <w:i w:val="false"/>
          <w:color w:val="000000"/>
          <w:sz w:val="28"/>
        </w:rPr>
        <w:t>Қазақстан Республикасы Үкіметінің 2008 жылғы 22 мамырдағы N 492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2007 жылғы 12 наурызда Каир қаласында жасалған Қазақстан Республикасының Үкіметі мен
</w:t>
      </w:r>
      <w:r>
        <w:rPr>
          <w:rFonts w:ascii="Times New Roman"/>
          <w:b/>
          <w:i w:val="false"/>
          <w:color w:val="000000"/>
          <w:sz w:val="28"/>
        </w:rPr>
        <w:t>
</w:t>
      </w:r>
      <w:r>
        <w:rPr>
          <w:rFonts w:ascii="Times New Roman"/>
          <w:b w:val="false"/>
          <w:i w:val="false"/>
          <w:color w:val="000000"/>
          <w:sz w:val="28"/>
        </w:rPr>
        <w:t>
Египет Араб Республикасының Үкіметі арасындағы Сауда келісімі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ЕГИПЕТ АРАБ РЕСПУБЛИКАСЫНЫҢ ҮКІМЕТІ АРАСЫНДАҒЫ САУДА КЕЛІСІМІ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Египет Араб Республикасының Үкіметі,
</w:t>
      </w:r>
      <w:r>
        <w:br/>
      </w:r>
      <w:r>
        <w:rPr>
          <w:rFonts w:ascii="Times New Roman"/>
          <w:b w:val="false"/>
          <w:i w:val="false"/>
          <w:color w:val="000000"/>
          <w:sz w:val="28"/>
        </w:rPr>
        <w:t>
      екі ел халықтарының арасындағы дәстүрлі достық қатынастарын нығайтуға және теңдік пен өзара тиімділік қағидаттарының негізінде екі жақты сауда қатынастарын ұстауға ниет білдіре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Тараптар екі жақты сауданы дамыту үшін барлық қажетті шараларды алдын ала қабылдайды және бұл үшін өз мемлекеттерінің ұлттық заңнамасына сәйкес барлық жағдай жасайды, сондай-ақ халықаралық ережелер мен нормаларды басшылыққа алады.
</w:t>
      </w:r>
      <w:r>
        <w:br/>
      </w:r>
      <w:r>
        <w:rPr>
          <w:rFonts w:ascii="Times New Roman"/>
          <w:b w:val="false"/>
          <w:i w:val="false"/>
          <w:color w:val="000000"/>
          <w:sz w:val="28"/>
        </w:rPr>
        <w:t>
      Әрбір Тарап екінші Тараптың мемлекетіне экономикалық залал келтіруі мүмкін әрекеттерден тартынады, сондай-ақ осы Келісім шеңберінде бұл мақсатты іске асыру үшін барлық күш-жігерін жұмсайды.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сауда ынтымақтастығын дамыту үшін өзара тиімді жағдай жасау мақсатында бір біріне өз мемлекеттерінің ұлттық заңнамаларына сәйкес мыналарға:
</w:t>
      </w:r>
      <w:r>
        <w:br/>
      </w:r>
      <w:r>
        <w:rPr>
          <w:rFonts w:ascii="Times New Roman"/>
          <w:b w:val="false"/>
          <w:i w:val="false"/>
          <w:color w:val="000000"/>
          <w:sz w:val="28"/>
        </w:rPr>
        <w:t>
      а) осындай баждар мен алымдарды алу тәсілдерін қоса алғанда, импортқа және экспортқа салынатын кез келген түрдегі кеден баждары мен алымдарына;
</w:t>
      </w:r>
      <w:r>
        <w:br/>
      </w:r>
      <w:r>
        <w:rPr>
          <w:rFonts w:ascii="Times New Roman"/>
          <w:b w:val="false"/>
          <w:i w:val="false"/>
          <w:color w:val="000000"/>
          <w:sz w:val="28"/>
        </w:rPr>
        <w:t>
      b) кедендік тазалауды, транзитті, қоймаға қоюды және қайта тиеуді қоса алғанда, импортқа және экспортқа қатысты ережелер мен ресмиліктерге;
</w:t>
      </w:r>
      <w:r>
        <w:br/>
      </w:r>
      <w:r>
        <w:rPr>
          <w:rFonts w:ascii="Times New Roman"/>
          <w:b w:val="false"/>
          <w:i w:val="false"/>
          <w:color w:val="000000"/>
          <w:sz w:val="28"/>
        </w:rPr>
        <w:t>
      с) импортталатын тауарларға қатысты тікелей немесе жанама кез келген түрдегі салықтарға және басқа ішкі алымдарға;
</w:t>
      </w:r>
      <w:r>
        <w:br/>
      </w:r>
      <w:r>
        <w:rPr>
          <w:rFonts w:ascii="Times New Roman"/>
          <w:b w:val="false"/>
          <w:i w:val="false"/>
          <w:color w:val="000000"/>
          <w:sz w:val="28"/>
        </w:rPr>
        <w:t>
      d) төлемдер мен осындай төлемдерді аудару әдістеріне;
</w:t>
      </w:r>
      <w:r>
        <w:br/>
      </w:r>
      <w:r>
        <w:rPr>
          <w:rFonts w:ascii="Times New Roman"/>
          <w:b w:val="false"/>
          <w:i w:val="false"/>
          <w:color w:val="000000"/>
          <w:sz w:val="28"/>
        </w:rPr>
        <w:t>
      е) өз мемлекеттерінің ұлттық заңнамаларына сәйкес экспортқа және/немесе импортқа лицензиялар беруге қатысты неғұрлым қолайлылық режимін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Неғұрлым қолайлылық режимі мыналарды:
</w:t>
      </w:r>
      <w:r>
        <w:br/>
      </w:r>
      <w:r>
        <w:rPr>
          <w:rFonts w:ascii="Times New Roman"/>
          <w:b w:val="false"/>
          <w:i w:val="false"/>
          <w:color w:val="000000"/>
          <w:sz w:val="28"/>
        </w:rPr>
        <w:t>
      а) шекара маңы саудасын және тасымалдауды жеңілдету үшін Тараптардың бірінің мемлекеті көршілес мемлекеттерге беретін артықшылықты;
</w:t>
      </w:r>
      <w:r>
        <w:br/>
      </w:r>
      <w:r>
        <w:rPr>
          <w:rFonts w:ascii="Times New Roman"/>
          <w:b w:val="false"/>
          <w:i w:val="false"/>
          <w:color w:val="000000"/>
          <w:sz w:val="28"/>
        </w:rPr>
        <w:t>
      b) Тараптардың әрқайсысы мемлекетінің кеден одағындағы, еркін сауда аймағындағы немесе сауда-экономикалық қатынастың өзге нысандарындағы мүшелілігінің негізінде үшінші мемлекетке берген немесе беретін;
</w:t>
      </w:r>
      <w:r>
        <w:br/>
      </w:r>
      <w:r>
        <w:rPr>
          <w:rFonts w:ascii="Times New Roman"/>
          <w:b w:val="false"/>
          <w:i w:val="false"/>
          <w:color w:val="000000"/>
          <w:sz w:val="28"/>
        </w:rPr>
        <w:t>
      с) дамушы мемлекеттерге преференциялардың жалпы жүйесіне сәйкес берілетін артықшылықты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экспорты және/немесе импорты өз мемлекеттерінің ұлттық заңнамаларына және бағаға, сапаға, жеткізілімдер мен төлем шарттарына қатысты белгіленген коммерциялық практикаға сәйкес Тараптар мемлекеттерінің жеке және заңды тұлғаларының арасында жасалған келісім-шарттардың талаптары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сауда ынтымақтастығының нәтижесіндегі барлық есеп айырысулар, төлемдер мен аударымдар еркін айырбасталымды валютамен, егер Тараптар өзгеше келіспесе, Тараптар мемлекеттерінің валюталық заңнамаларында көзделген және халықаралық банк практикасына сәйкес кез келген нысанда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Тараптар сыртқы сауда қызметін реттейтін салада Тараптар мемлекеттерінде қолданылатын заңдар және басқа да нормативтік құқықтық актілер туралы ақпаратпен, сондай-ақ өнімдер мен тауарларды жеткізу жөніндегі ақпаратпен жүйелі түрде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екі жақты сауда қатынастарының тарифтік және тарифтік емес ережелерін іске асыру, статистикалық ақпаратпен алмасу, кедендік ресмиліктерді іске асыру мақсатында Уағдаласушы Тараптар 1983 жылғы 14 маусымда Брюсселде жасалған Тауарларды сипаттау және кодтаудың үйлестірілген жүйесі туралы халықаралық конвенцияны қолдануға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жүктер мен жолаушылар транзитін қоса алғанда жүк тасымалдау тәртібі мен мерзімдері, бағыттары, сондай-ақ барлық көлік жүйелері тасымалдаудың халықаралық ережелеріне сәйкес реттелетін болады және/немесе Тараптар арасындағы жеке келісімдермен айқындалатын болады деп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ұлттық заңнамаларының шеңберінде өз мемлекеттерінің аумағында сауда жәрмеңкелерін, көрмелер ұйымдастыруға және жүргізуге жәрдем көрсетеді, сондай-ақ сауда делегациялары мен топтарының сапарларын жүргізуге жәрдемдеседі.
</w:t>
      </w:r>
      <w:r>
        <w:br/>
      </w:r>
      <w:r>
        <w:rPr>
          <w:rFonts w:ascii="Times New Roman"/>
          <w:b w:val="false"/>
          <w:i w:val="false"/>
          <w:color w:val="000000"/>
          <w:sz w:val="28"/>
        </w:rPr>
        <w:t>
      Әрбір Тарап өз мемлекетінің ұлттық заңнамасына сәйкес көрме үлгілерін және осындай жәрмеңкелер, көрмелер және басқа да осындай көрме мақсаттарына арналған екінші Тарап уақытша әкелетін тауарлардың үлгілерін кеден баждары мен салықтарынан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сауда және инвестициялық ынтымақтастықты ілгерілету, сондай-ақ екі елдің іскер және қаржылық топтарының арасында тікелей байланыстар мен диалог орнату, оларды жан-жақты іскери ынтымақтастыққа тарту мақсатында екі тараптың мүдделі іскерлер қоғамдастықтары арасында түрлі нысандағы ынтымақтастықтың орнатылуына, оның ішінде Қазақстан-египет іскери кеңесін құруға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тиімді түрде жүзеге асыру, сондай-ақ сауда саласындағы қарым-қатынастарды дамыту жолдары мен құралдарын іздеп табу мақсатында Тараптар
</w:t>
      </w:r>
      <w:r>
        <w:rPr>
          <w:rFonts w:ascii="Times New Roman"/>
          <w:b/>
          <w:i w:val="false"/>
          <w:color w:val="000000"/>
          <w:sz w:val="28"/>
        </w:rPr>
        <w:t>
</w:t>
      </w:r>
      <w:r>
        <w:rPr>
          <w:rFonts w:ascii="Times New Roman"/>
          <w:b w:val="false"/>
          <w:i w:val="false"/>
          <w:color w:val="000000"/>
          <w:sz w:val="28"/>
        </w:rPr>
        <w:t>
жеке ведомствоаралық меморандумға қол қою арқылы Біріккен ведомствоаралық сауда комитетін құруға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егер, әрбір нақты жағдайда өзге тәртіп келісілмейтін болса, өз мемлекеттерінің ұлттық заңнамаларында көзделген қаражат шегінде олардың осы Келісімді орындауы барысында туындайтын шығыстарды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іске асыру олар қатысушылар болып табылатын басқа да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мен қолдануға қатысты Тараптар арасындағы
</w:t>
      </w:r>
      <w:r>
        <w:rPr>
          <w:rFonts w:ascii="Times New Roman"/>
          <w:b/>
          <w:i w:val="false"/>
          <w:color w:val="000000"/>
          <w:sz w:val="28"/>
        </w:rPr>
        <w:t>
</w:t>
      </w:r>
      <w:r>
        <w:rPr>
          <w:rFonts w:ascii="Times New Roman"/>
          <w:b w:val="false"/>
          <w:i w:val="false"/>
          <w:color w:val="000000"/>
          <w:sz w:val="28"/>
        </w:rPr>
        <w:t>
даулар консультациялар, келіссөздер жүргізу немесе келісілген өзге де халықаралық-құқықтық құралдар жолымен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w:t>
      </w:r>
      <w:r>
        <w:rPr>
          <w:rFonts w:ascii="Times New Roman"/>
          <w:b/>
          <w:i w:val="false"/>
          <w:color w:val="000000"/>
          <w:sz w:val="28"/>
        </w:rPr>
        <w:t>
</w:t>
      </w:r>
      <w:r>
        <w:rPr>
          <w:rFonts w:ascii="Times New Roman"/>
          <w:b w:val="false"/>
          <w:i w:val="false"/>
          <w:color w:val="000000"/>
          <w:sz w:val="28"/>
        </w:rPr>
        <w:t>
Келісімге Тараптардың өзара келісімі бойынша осы Келісімнің ажырамас бөлігі болып табылатын жекелеген хаттамалармен ресімделетін өзгеріс және/немесе
</w:t>
      </w:r>
      <w:r>
        <w:rPr>
          <w:rFonts w:ascii="Times New Roman"/>
          <w:b/>
          <w:i w:val="false"/>
          <w:color w:val="000000"/>
          <w:sz w:val="28"/>
        </w:rPr>
        <w:t>
</w:t>
      </w:r>
      <w:r>
        <w:rPr>
          <w:rFonts w:ascii="Times New Roman"/>
          <w:b w:val="false"/>
          <w:i w:val="false"/>
          <w:color w:val="000000"/>
          <w:sz w:val="28"/>
        </w:rPr>
        <w:t>
толықтыру енгізілуі мүмкін. Көрсетілген хаттамалар осы Келісімнің 15-бабында айқындалған тәртіппен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Келісім Тараптар оның күшіне енуі үшін қажетті мемлекетішілік рәсімдерді Тараптардың орындағаны туралы соңғы жазбаша хабарламаны алған күнінен кейін отызыншы күні күшіне енеді.
</w:t>
      </w:r>
      <w:r>
        <w:br/>
      </w:r>
      <w:r>
        <w:rPr>
          <w:rFonts w:ascii="Times New Roman"/>
          <w:b w:val="false"/>
          <w:i w:val="false"/>
          <w:color w:val="000000"/>
          <w:sz w:val="28"/>
        </w:rPr>
        <w:t>
      Осы Келісім бес жыл мерзімге жасалады. Осы Келісімнің әрекеті кейіннен егер, Тараптардың бірде біреуі жазбаша нысанда дипломатиялық арналар бойынша кезекті мерзімнің аяқталуына дейін кезеңінде алты айдың ішінде оның күшін өзінің тоқтату ниеті туралы хабарламаса, одан кейінгі кезеңдерге автоматты түрде бір жылға ұзартылады.
</w:t>
      </w:r>
      <w:r>
        <w:br/>
      </w:r>
      <w:r>
        <w:rPr>
          <w:rFonts w:ascii="Times New Roman"/>
          <w:b w:val="false"/>
          <w:i w:val="false"/>
          <w:color w:val="000000"/>
          <w:sz w:val="28"/>
        </w:rPr>
        <w:t>
      Осы Келісімнің ережелері олар бойынша міндеттемелерді орындағанға дейін осы Келісімнің әрекеті ішінде жасалған келісім-шарттарға қолданылмайды.
</w:t>
      </w:r>
      <w:r>
        <w:br/>
      </w:r>
      <w:r>
        <w:rPr>
          <w:rFonts w:ascii="Times New Roman"/>
          <w:b w:val="false"/>
          <w:i w:val="false"/>
          <w:color w:val="000000"/>
          <w:sz w:val="28"/>
        </w:rPr>
        <w:t>
      2007 жылғы 12 наурызда Каир қаласында екі данада, әрқайсысы қазақ, орыс, араб және ағылшын тілдерінде жасалды, әрі барлық мәтіндер дәлме-дәл. Осы Келісімнің ережелерін түсіндіруде алшақтықтар болған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Египет Араб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Оразбақов Ғалым                      Рачид М. Рачид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Индустрия және сауда министрі       Сауда және индустрия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ағылшын және араб тілдеріндегі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