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34e86" w14:textId="2c34e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Гидрометеорология саласында кадрлар даярлау, мамандардың біліктілігін арттыру және оларды қайта даярлау жөніндегі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2008 жылғы 21 мамырдағы N 488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Гидрометеорология саласында кадрлар даярлау, мамандардың біліктілігін арттыру және оларды қайта даярлау жөніндегі ынтымақтастық туралы Тәуелсіз Мемлекеттер Достастығына (бұдан әрі - ТМД) қатысушы мемлекеттердің үкіметтері арасындағы келісім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 Премьер-Министрінің орынбасары Өмірзақ Естайұлы Шөкеевке қағидаттық сипаты жоқ өзгерістер мен толықтырулар енгізуге рұқсат бере отырып, Қазақстан Республикасы Үкіметінің атынан Гидрометеорология саласында кадрлар даярлау, мамандардың біліктілігін арттыру және оларды қайта даярлау жөніндегі ынтымақтастық туралы ТМД-ға қатысушы мемлекеттер үкіметтері арасындағы келісімге қол қою өкілеттігі берілсін.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21 мамырдағы </w:t>
      </w:r>
      <w:r>
        <w:br/>
      </w:r>
      <w:r>
        <w:rPr>
          <w:rFonts w:ascii="Times New Roman"/>
          <w:b w:val="false"/>
          <w:i w:val="false"/>
          <w:color w:val="000000"/>
          <w:sz w:val="28"/>
        </w:rPr>
        <w:t xml:space="preserve">
N 488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4" w:id="3"/>
    <w:p>
      <w:pPr>
        <w:spacing w:after="0"/>
        <w:ind w:left="0"/>
        <w:jc w:val="left"/>
      </w:pPr>
      <w:r>
        <w:rPr>
          <w:rFonts w:ascii="Times New Roman"/>
          <w:b/>
          <w:i w:val="false"/>
          <w:color w:val="000000"/>
        </w:rPr>
        <w:t xml:space="preserve"> 
Гидрометеорология саласында кадрлар даярлау, мамандардың біліктілігін арттыру және оларды қайта даярлау жөніндегі ынтымақтастық туралы келісім </w:t>
      </w:r>
    </w:p>
    <w:bookmarkEnd w:id="3"/>
    <w:p>
      <w:pPr>
        <w:spacing w:after="0"/>
        <w:ind w:left="0"/>
        <w:jc w:val="both"/>
      </w:pPr>
      <w:r>
        <w:rPr>
          <w:rFonts w:ascii="Times New Roman"/>
          <w:b w:val="false"/>
          <w:i w:val="false"/>
          <w:color w:val="000000"/>
          <w:sz w:val="28"/>
        </w:rPr>
        <w:t xml:space="preserve">      Бұдан әрі Тараптар деп аталатын Тәуелсіз Мемлекеттер Достастығына қатысушы мемлекеттер Үкіметтері, </w:t>
      </w:r>
      <w:r>
        <w:br/>
      </w:r>
      <w:r>
        <w:rPr>
          <w:rFonts w:ascii="Times New Roman"/>
          <w:b w:val="false"/>
          <w:i w:val="false"/>
          <w:color w:val="000000"/>
          <w:sz w:val="28"/>
        </w:rPr>
        <w:t xml:space="preserve">
      2004 жылғы 16 сәуірдегі ТМД үкіметтерінің басшылары Кеңесінің Шешімімен бекітілген Тәуелсіз Мемлекеттер Достастығына қатысушы мемлекеттердің гидрометеорологиялық қауіпсіздігі тұжырымдамасының ережелерін назарға ала отырып, </w:t>
      </w:r>
      <w:r>
        <w:br/>
      </w:r>
      <w:r>
        <w:rPr>
          <w:rFonts w:ascii="Times New Roman"/>
          <w:b w:val="false"/>
          <w:i w:val="false"/>
          <w:color w:val="000000"/>
          <w:sz w:val="28"/>
        </w:rPr>
        <w:t xml:space="preserve">
      гидрометеорология саласында кадрлар даярлау, мамандардың біліктілігін арттыру және оларды қайта даярлау жөніндегі ынтымақтастықты дамыту мақсатында, </w:t>
      </w:r>
      <w:r>
        <w:br/>
      </w:r>
      <w:r>
        <w:rPr>
          <w:rFonts w:ascii="Times New Roman"/>
          <w:b w:val="false"/>
          <w:i w:val="false"/>
          <w:color w:val="000000"/>
          <w:sz w:val="28"/>
        </w:rPr>
        <w:t xml:space="preserve">
      Тәуелсіз Мемлекеттер Достастығына қатысушы мемлекеттердің ұлттық гидрометеорологиялық қызметтерінің (бұдан әрі - ҰГМҚ) тиімді жұмысының шешуші элементі тиісті түрде даярланған персонал болатындығын сезіне отырып, </w:t>
      </w:r>
      <w:r>
        <w:br/>
      </w:r>
      <w:r>
        <w:rPr>
          <w:rFonts w:ascii="Times New Roman"/>
          <w:b w:val="false"/>
          <w:i w:val="false"/>
          <w:color w:val="000000"/>
          <w:sz w:val="28"/>
        </w:rPr>
        <w:t xml:space="preserve">
      ҰГМҚ қаржылық мүмкіндіктерін, білім беру қызметтерін ұсынатын, гидрометеорология саласында кадрлар даярлауды, мамандардың біліктілігін арттыруды және оларды қайта даярлауды қамтамасыз ететін ұйымдарының болуын ескере отырып, </w:t>
      </w:r>
      <w:r>
        <w:br/>
      </w:r>
      <w:r>
        <w:rPr>
          <w:rFonts w:ascii="Times New Roman"/>
          <w:b w:val="false"/>
          <w:i w:val="false"/>
          <w:color w:val="000000"/>
          <w:sz w:val="28"/>
        </w:rPr>
        <w:t xml:space="preserve">
      төмендегілер туралы келісті: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Тараптар мынадай бағыттар бойынша ынтымақтастыққа ықпал етеді: </w:t>
      </w:r>
      <w:r>
        <w:br/>
      </w:r>
      <w:r>
        <w:rPr>
          <w:rFonts w:ascii="Times New Roman"/>
          <w:b w:val="false"/>
          <w:i w:val="false"/>
          <w:color w:val="000000"/>
          <w:sz w:val="28"/>
        </w:rPr>
        <w:t xml:space="preserve">
      гидрометеорология саласында кадрлар даярлау, мамандардың біліктілігін арттыру және оларды қайта даярлау; </w:t>
      </w:r>
      <w:r>
        <w:br/>
      </w:r>
      <w:r>
        <w:rPr>
          <w:rFonts w:ascii="Times New Roman"/>
          <w:b w:val="false"/>
          <w:i w:val="false"/>
          <w:color w:val="000000"/>
          <w:sz w:val="28"/>
        </w:rPr>
        <w:t xml:space="preserve">
      қазіргі заманғы оқу-әдістемелік және ғылыми-зерттеу материалдарымен, оқу жоспарларымен және бағдарламалармен алмасу; </w:t>
      </w:r>
      <w:r>
        <w:br/>
      </w:r>
      <w:r>
        <w:rPr>
          <w:rFonts w:ascii="Times New Roman"/>
          <w:b w:val="false"/>
          <w:i w:val="false"/>
          <w:color w:val="000000"/>
          <w:sz w:val="28"/>
        </w:rPr>
        <w:t xml:space="preserve">
      гидрометеорология саласында кадрлар даярлау, мамандардың біліктілігін арттыру және оларды қайта даярлау кезінде Дүниежүзілік Метеорологиялық Ұйымның өңірлік метеорологиялық оқу орталықтары, сондай-ақ ТМД-ға қатысушы мемлекеттердің гидрометеорологиялық бейіндегі білім беру қызметтерін ұсынатын ұйымдардың мүмкіндіктерін пайдалану.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Әрбір Тарап ұлттық заңнамаға сәйкес басқа Тараптар мемлекеттерінің азаматтарына гидрометеорология саласында білім алу, біліктілігін арттыру және қайта даярлау мүмкіндігін беруге ықпал етеді.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Тараптар гидрометеорология саласында кадрлар даярлау, мамандардың біліктілігін арттыру және оларды қайта даярлау саласындағы білім беру қызметтерін ұсынатын Тараптар ұйымдарының арасындағы, сондай-ақ осындай қызметтерді алуға мүдделі ұйымдар арасындағы тікелей байланыстардың дамуына ықпал етеді. </w:t>
      </w:r>
      <w:r>
        <w:br/>
      </w:r>
      <w:r>
        <w:rPr>
          <w:rFonts w:ascii="Times New Roman"/>
          <w:b w:val="false"/>
          <w:i w:val="false"/>
          <w:color w:val="000000"/>
          <w:sz w:val="28"/>
        </w:rPr>
        <w:t xml:space="preserve">
      Білім беру қызметтерін ұсынғаны үшін төлемақының тәртібі мен мөлшері мүдделі ұйымдардың екі жақты шарттарының негізінде белгіленеді.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Мемлекеттердің ұлттық заңнамасында көзделген тәртіппен гидрометеорология саласында кадрлар даярлау, мамандардың біліктілігін арттыру және оларды қайта даярлаудың ұлттық жүйесі туралы ақпарат алмасуға ықпал етеді. </w:t>
      </w:r>
      <w:r>
        <w:br/>
      </w:r>
      <w:r>
        <w:rPr>
          <w:rFonts w:ascii="Times New Roman"/>
          <w:b w:val="false"/>
          <w:i w:val="false"/>
          <w:color w:val="000000"/>
          <w:sz w:val="28"/>
        </w:rPr>
        <w:t xml:space="preserve">
      Тараптар оқу-әдістемелік материалдар және ғылыми жарияланымдар туралы, ғылыми-практикалық конференциялар, гидрометеорология саласында кадрлар даярлау, мамандардың біліктілігін арттыру және оларды қайта даярлау саласындағы өзге де іс-шаралар өткізу туралы ақпарат алмасады.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Осы Келісімді қолдануға және түсіндіруге байланысты даулы мәселелер мүдделі Тараптар арасындағы консультациялар және келіссөздер жолымен шешіледі.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Осы Келісім Тараптардың әрқайсысының оның мемлекеті оның қатысушысы болып табылатын басқа халықаралық шарттар бойынша құқықтары мен міндеттемелерін қозғамайды.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оған қол қойған Тараптардың орындауы туралы үшінші хабарламаны депозитарийге тапсырған күнінен бастап күшіне енеді. Мемлекетішілік рәсімдерді кешірек орындаған Тараптар үшін осы Келісім депозитарийге тиісті хабарламаны тапсырған күнінен бастап күшіне енеді.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Осы Келісім оның ережелерін қабылдайтын басқа мемлекеттердің қосылуы үшін ашық. Қосылу барлық Тараптардың келісімі бойынша мұндай қосылу туралы құжаттарды депозитарийге тапсыру жолымен жүзеге асырылады және мұндай қосылуға келісу туралы соңғы хабарламаны депозитарийге тапсырған күнінен бастап күшіне енді деп есептеледі.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Осы Келісімге Тараптардың өзара келісімі бойынша жекелеген хаттамамен ресімделетін, оның ажырамас бөлігі болып табылатын және осы Келісімнің 7-бабында көзделген тәртіппен күшіне енетін өзгерістер мен толықтырулар енгізілуі мүмкін.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Осы Келісім ол күшіне енген күнінен бастап бес жыл бойы қолданыста болады. Осы мерзім өткеннен кейін Келісім, егер Тараптар өзге шешім қабылдамаса, автоматты түрде кейінгі бес жылдық мерзімге ұзартылады.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Әрбір Тарап осы Келісімнен бұл туралы депозитарийге кезекті бес жылдық кезең өткенге дейін кемінде алты ай бұрын жазбаша хабарлама жіберіп, шығуға құқылы. </w:t>
      </w:r>
    </w:p>
    <w:p>
      <w:pPr>
        <w:spacing w:after="0"/>
        <w:ind w:left="0"/>
        <w:jc w:val="both"/>
      </w:pPr>
      <w:r>
        <w:rPr>
          <w:rFonts w:ascii="Times New Roman"/>
          <w:b w:val="false"/>
          <w:i w:val="false"/>
          <w:color w:val="000000"/>
          <w:sz w:val="28"/>
        </w:rPr>
        <w:t xml:space="preserve">      2008 жылғы "____"_________ __________ қаласында бір түпнұсқа данада орыс тілінде жасалған. Түпнұсқа данасы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 </w:t>
      </w:r>
    </w:p>
    <w:p>
      <w:pPr>
        <w:spacing w:after="0"/>
        <w:ind w:left="0"/>
        <w:jc w:val="both"/>
      </w:pPr>
      <w:r>
        <w:rPr>
          <w:rFonts w:ascii="Times New Roman"/>
          <w:b w:val="false"/>
          <w:i/>
          <w:color w:val="000000"/>
          <w:sz w:val="28"/>
        </w:rPr>
        <w:t xml:space="preserve">Әзірбайжан Республикасының        Молдова Республикасының </w:t>
      </w:r>
      <w:r>
        <w:br/>
      </w:r>
      <w:r>
        <w:rPr>
          <w:rFonts w:ascii="Times New Roman"/>
          <w:b w:val="false"/>
          <w:i w:val="false"/>
          <w:color w:val="000000"/>
          <w:sz w:val="28"/>
        </w:rPr>
        <w:t>
</w:t>
      </w:r>
      <w:r>
        <w:rPr>
          <w:rFonts w:ascii="Times New Roman"/>
          <w:b w:val="false"/>
          <w:i/>
          <w:color w:val="000000"/>
          <w:sz w:val="28"/>
        </w:rPr>
        <w:t xml:space="preserve">Үкіметі үшін                      Үкіметі үшін      </w:t>
      </w:r>
    </w:p>
    <w:p>
      <w:pPr>
        <w:spacing w:after="0"/>
        <w:ind w:left="0"/>
        <w:jc w:val="both"/>
      </w:pPr>
      <w:r>
        <w:rPr>
          <w:rFonts w:ascii="Times New Roman"/>
          <w:b w:val="false"/>
          <w:i/>
          <w:color w:val="000000"/>
          <w:sz w:val="28"/>
        </w:rPr>
        <w:t xml:space="preserve">Армения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Үкіметі үшін                      Үкіметі үшін </w:t>
      </w:r>
    </w:p>
    <w:p>
      <w:pPr>
        <w:spacing w:after="0"/>
        <w:ind w:left="0"/>
        <w:jc w:val="both"/>
      </w:pPr>
      <w:r>
        <w:rPr>
          <w:rFonts w:ascii="Times New Roman"/>
          <w:b w:val="false"/>
          <w:i/>
          <w:color w:val="000000"/>
          <w:sz w:val="28"/>
        </w:rPr>
        <w:t xml:space="preserve">Беларусь Республикасының          Тәжікстан Республикасының </w:t>
      </w:r>
      <w:r>
        <w:br/>
      </w:r>
      <w:r>
        <w:rPr>
          <w:rFonts w:ascii="Times New Roman"/>
          <w:b w:val="false"/>
          <w:i w:val="false"/>
          <w:color w:val="000000"/>
          <w:sz w:val="28"/>
        </w:rPr>
        <w:t>
</w:t>
      </w:r>
      <w:r>
        <w:rPr>
          <w:rFonts w:ascii="Times New Roman"/>
          <w:b w:val="false"/>
          <w:i/>
          <w:color w:val="000000"/>
          <w:sz w:val="28"/>
        </w:rPr>
        <w:t xml:space="preserve">Үкіметі үшін                      Үкіметі үшін </w:t>
      </w:r>
    </w:p>
    <w:p>
      <w:pPr>
        <w:spacing w:after="0"/>
        <w:ind w:left="0"/>
        <w:jc w:val="both"/>
      </w:pPr>
      <w:r>
        <w:rPr>
          <w:rFonts w:ascii="Times New Roman"/>
          <w:b w:val="false"/>
          <w:i/>
          <w:color w:val="000000"/>
          <w:sz w:val="28"/>
        </w:rPr>
        <w:t xml:space="preserve">Грузияның Үкіметі үшін            Түрікменстанның Үкіметі үшін </w:t>
      </w:r>
    </w:p>
    <w:p>
      <w:pPr>
        <w:spacing w:after="0"/>
        <w:ind w:left="0"/>
        <w:jc w:val="both"/>
      </w:pPr>
      <w:r>
        <w:rPr>
          <w:rFonts w:ascii="Times New Roman"/>
          <w:b w:val="false"/>
          <w:i/>
          <w:color w:val="000000"/>
          <w:sz w:val="28"/>
        </w:rPr>
        <w:t xml:space="preserve">Қазақстан Республикасының         Өзбекстан Республикасының </w:t>
      </w:r>
      <w:r>
        <w:br/>
      </w:r>
      <w:r>
        <w:rPr>
          <w:rFonts w:ascii="Times New Roman"/>
          <w:b w:val="false"/>
          <w:i w:val="false"/>
          <w:color w:val="000000"/>
          <w:sz w:val="28"/>
        </w:rPr>
        <w:t>
</w:t>
      </w:r>
      <w:r>
        <w:rPr>
          <w:rFonts w:ascii="Times New Roman"/>
          <w:b w:val="false"/>
          <w:i/>
          <w:color w:val="000000"/>
          <w:sz w:val="28"/>
        </w:rPr>
        <w:t xml:space="preserve">Үкіметі үшін                      Үкіметі үшін </w:t>
      </w:r>
    </w:p>
    <w:p>
      <w:pPr>
        <w:spacing w:after="0"/>
        <w:ind w:left="0"/>
        <w:jc w:val="both"/>
      </w:pPr>
      <w:r>
        <w:rPr>
          <w:rFonts w:ascii="Times New Roman"/>
          <w:b w:val="false"/>
          <w:i/>
          <w:color w:val="000000"/>
          <w:sz w:val="28"/>
        </w:rPr>
        <w:t xml:space="preserve">Қырғыз Республикасының            Украинаның Үкіметі үшін </w:t>
      </w:r>
      <w:r>
        <w:br/>
      </w:r>
      <w:r>
        <w:rPr>
          <w:rFonts w:ascii="Times New Roman"/>
          <w:b w:val="false"/>
          <w:i w:val="false"/>
          <w:color w:val="000000"/>
          <w:sz w:val="28"/>
        </w:rPr>
        <w:t>
</w:t>
      </w:r>
      <w:r>
        <w:rPr>
          <w:rFonts w:ascii="Times New Roman"/>
          <w:b w:val="false"/>
          <w:i/>
          <w:color w:val="000000"/>
          <w:sz w:val="28"/>
        </w:rPr>
        <w:t xml:space="preserve">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