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921e" w14:textId="9639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борышының 2008 жылға арналған лимиттері туралы</w:t>
      </w:r>
    </w:p>
    <w:p>
      <w:pPr>
        <w:spacing w:after="0"/>
        <w:ind w:left="0"/>
        <w:jc w:val="both"/>
      </w:pPr>
      <w:r>
        <w:rPr>
          <w:rFonts w:ascii="Times New Roman"/>
          <w:b w:val="false"/>
          <w:i w:val="false"/>
          <w:color w:val="000000"/>
          <w:sz w:val="28"/>
        </w:rPr>
        <w:t>Қазақстан Республикасы Үкіметінің 2008 жылғы 21 мамырдағы N 481 Қаулысы</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кодексінің </w:t>
      </w:r>
      <w:r>
        <w:rPr>
          <w:rFonts w:ascii="Times New Roman"/>
          <w:b w:val="false"/>
          <w:i w:val="false"/>
          <w:color w:val="000000"/>
          <w:sz w:val="28"/>
        </w:rPr>
        <w:t xml:space="preserve">203-бабының 2-тармағына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жергілікті атқарушы органдар борышының 2008 жылға арналған лимиттері белгіленсін. </w:t>
      </w:r>
    </w:p>
    <w:bookmarkEnd w:id="1"/>
    <w:bookmarkStart w:name="z3" w:id="2"/>
    <w:p>
      <w:pPr>
        <w:spacing w:after="0"/>
        <w:ind w:left="0"/>
        <w:jc w:val="both"/>
      </w:pPr>
      <w:r>
        <w:rPr>
          <w:rFonts w:ascii="Times New Roman"/>
          <w:b w:val="false"/>
          <w:i w:val="false"/>
          <w:color w:val="000000"/>
          <w:sz w:val="28"/>
        </w:rPr>
        <w:t xml:space="preserve">
      2. Осы қаулы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21 мамырдағы </w:t>
      </w:r>
      <w:r>
        <w:br/>
      </w:r>
      <w:r>
        <w:rPr>
          <w:rFonts w:ascii="Times New Roman"/>
          <w:b w:val="false"/>
          <w:i w:val="false"/>
          <w:color w:val="000000"/>
          <w:sz w:val="28"/>
        </w:rPr>
        <w:t xml:space="preserve">
                                                N 481 қаулысына </w:t>
      </w:r>
      <w:r>
        <w:br/>
      </w:r>
      <w:r>
        <w:rPr>
          <w:rFonts w:ascii="Times New Roman"/>
          <w:b w:val="false"/>
          <w:i w:val="false"/>
          <w:color w:val="000000"/>
          <w:sz w:val="28"/>
        </w:rPr>
        <w:t xml:space="preserve">
                                                    қосымша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Жергілікті атқарушы органдар борышының 2008 жылға </w:t>
      </w:r>
      <w:r>
        <w:br/>
      </w:r>
      <w:r>
        <w:rPr>
          <w:rFonts w:ascii="Times New Roman"/>
          <w:b w:val="false"/>
          <w:i w:val="false"/>
          <w:color w:val="000000"/>
          <w:sz w:val="28"/>
        </w:rPr>
        <w:t>
</w:t>
      </w:r>
      <w:r>
        <w:rPr>
          <w:rFonts w:ascii="Times New Roman"/>
          <w:b/>
          <w:i w:val="false"/>
          <w:color w:val="000000"/>
          <w:sz w:val="28"/>
        </w:rPr>
        <w:t xml:space="preserve">                     арналған лимиттері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333"/>
        <w:gridCol w:w="369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атқарушы орган </w:t>
            </w:r>
            <w:r>
              <w:br/>
            </w:r>
            <w:r>
              <w:rPr>
                <w:rFonts w:ascii="Times New Roman"/>
                <w:b w:val="false"/>
                <w:i w:val="false"/>
                <w:color w:val="000000"/>
                <w:sz w:val="20"/>
              </w:rPr>
              <w:t xml:space="preserve">
борышының </w:t>
            </w:r>
            <w:r>
              <w:br/>
            </w:r>
            <w:r>
              <w:rPr>
                <w:rFonts w:ascii="Times New Roman"/>
                <w:b w:val="false"/>
                <w:i w:val="false"/>
                <w:color w:val="000000"/>
                <w:sz w:val="20"/>
              </w:rPr>
              <w:t xml:space="preserve">
жергілікті бюджет </w:t>
            </w:r>
            <w:r>
              <w:br/>
            </w:r>
            <w:r>
              <w:rPr>
                <w:rFonts w:ascii="Times New Roman"/>
                <w:b w:val="false"/>
                <w:i w:val="false"/>
                <w:color w:val="000000"/>
                <w:sz w:val="20"/>
              </w:rPr>
              <w:t xml:space="preserve">
кірістеріне </w:t>
            </w:r>
            <w:r>
              <w:br/>
            </w:r>
            <w:r>
              <w:rPr>
                <w:rFonts w:ascii="Times New Roman"/>
                <w:b w:val="false"/>
                <w:i w:val="false"/>
                <w:color w:val="000000"/>
                <w:sz w:val="20"/>
              </w:rPr>
              <w:t xml:space="preserve">
пайыздық қатынас- </w:t>
            </w:r>
            <w:r>
              <w:br/>
            </w:r>
            <w:r>
              <w:rPr>
                <w:rFonts w:ascii="Times New Roman"/>
                <w:b w:val="false"/>
                <w:i w:val="false"/>
                <w:color w:val="000000"/>
                <w:sz w:val="20"/>
              </w:rPr>
              <w:t xml:space="preserve">
тағы борыш лимиті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 жергілікті атқарушы орган Қазақстан Республикасының заңнамасына сәйкес ссуда капиталының ішкі нарығында қарыз ала алған жағдайда, лимиттің есептеуі осы жергілікті атқарушы органның бюджетке түсетін ағымдағы жеке тұрақты түсіміне, салық және салықтық емес түсімдердің және бюджеттік алымдарды (жеке кірістерді) қоспағанда, негізгі капиталды сатудан түскен түсімдердің тиісті көлемі қатынасында белгіленеді. Бұл ретте, жергілікті атқарушы орган борышының ең көп лимиті жеке кіріс көлемінің 45%-нан аспауы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