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ccf2" w14:textId="c4ac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"Өркен" акционерлік коғамын құру және 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13 мамырдағы N 452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Орта білім беру жүйесін жетілдіру және оқушылардың зияткерлік қабілетін дамыту мақсатында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мемлекет жүз пайыз қатысатын "Өркен" акционерлік қоғамы (бұдан әрі - қоғам)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қызметінің негізгі бағыттары: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 Тұңғыш Президенттің зияткерлік мектебі" жобасы шеңберінде жалпы білім беретін мектептердің желісін құру және қызметін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білім беру саласына инновациялық технологияларды енгізу болып белгіленсін.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Білім және ғылым министрлігіне 2008 жылға арналған республикалық бюджетте Қазақстан Республикасы Үкіметінің шұғыл шығындарға көзделген резервінен қоғамның жарғылық капиталын қалыптастыру үшін 1 323 435 000 (бір миллиард үш жүз жиырма үш миллион төрт жүз отыс бес мың) теңге сомасында қаражат бөлінсін.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бірлесіп, заңнамада белгіленген тәртіппен: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3-тармағына сәйкес Қазақстан Республикасы Үкіметінің резервінен бөлінетін қаражат есебінен қоғамның жарғылық капиталын қалыптастыруды;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жарғысын бекітуді және оның Қазақстан Республикасының әділет органдарында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 акцияларының мемлекеттік пакетін иелену және пайдалану құқықтарын Қазақстан Республикасы Білім және ғылым министрлігіне беруді;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 қабылдауды қамтамасыз етсін.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беріліп отырған Қазақстан Республикасы Үкіметінің кейбір шешімдеріне енгізілетін толықтырулар бекітілсін.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Қаржы министрлігі бөлінетін қаражаттың мақсатты пайдаланылуын бақылауды жүзеге асырсын.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 мынадай мазмұндағы реттік нөмірі 21-101-жолмен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"21-101.  "Өркен" АҚ".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Білім және ғылым министрлігі" деген бөлім мынадай мазмұндағы реттік нөмірі 222-33-3-жолмен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"222-33-3. "Өркен" АҚ".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