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69cb" w14:textId="98469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жерінің жекелеген учаскелерін басқа санаттағы жерге ауыстыру туралы</w:t>
      </w:r>
    </w:p>
    <w:p>
      <w:pPr>
        <w:spacing w:after="0"/>
        <w:ind w:left="0"/>
        <w:jc w:val="both"/>
      </w:pPr>
      <w:r>
        <w:rPr>
          <w:rFonts w:ascii="Times New Roman"/>
          <w:b w:val="false"/>
          <w:i w:val="false"/>
          <w:color w:val="000000"/>
          <w:sz w:val="28"/>
        </w:rPr>
        <w:t>Қазақстан Республикасы Үкіметінің 2008 жылғы 12 мамырдағы N 442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w:t>
      </w:r>
      <w:r>
        <w:rPr>
          <w:rFonts w:ascii="Times New Roman"/>
          <w:b w:val="false"/>
          <w:i w:val="false"/>
          <w:color w:val="000000"/>
          <w:sz w:val="28"/>
        </w:rPr>
        <w:t xml:space="preserve">130-бабына </w:t>
      </w:r>
      <w:r>
        <w:rPr>
          <w:rFonts w:ascii="Times New Roman"/>
          <w:b w:val="false"/>
          <w:i w:val="false"/>
          <w:color w:val="000000"/>
          <w:sz w:val="28"/>
        </w:rPr>
        <w:t>және Қазақстан Республикасының 2003 жылғы 8 шілдедегі Орман кодексінің  </w:t>
      </w:r>
      <w:r>
        <w:rPr>
          <w:rFonts w:ascii="Times New Roman"/>
          <w:b w:val="false"/>
          <w:i w:val="false"/>
          <w:color w:val="000000"/>
          <w:sz w:val="28"/>
        </w:rPr>
        <w:t xml:space="preserve">51-бабына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Қызылорда облысының Табиғи ресурстар және табиғатты пайдалануды реттеу департаменті Жаңақорған ормандар мен жануарлар дүниесін қорғау жөніндегі мемлекеттік мекемесінің (бұдан әрі - Жаңақорған орман мекемесі) орман қоры жерінен алаңы 8600 гектар жер учаскесі осы қаулыға қосымшаға сәйкес өнеркәсіп, көлік, байланыс, қорғаныс және өзге де ауыл шаруашылығы емес мақсаттағы жер санатына ауыстырылсын. </w:t>
      </w:r>
    </w:p>
    <w:bookmarkEnd w:id="1"/>
    <w:bookmarkStart w:name="z3" w:id="2"/>
    <w:p>
      <w:pPr>
        <w:spacing w:after="0"/>
        <w:ind w:left="0"/>
        <w:jc w:val="both"/>
      </w:pPr>
      <w:r>
        <w:rPr>
          <w:rFonts w:ascii="Times New Roman"/>
          <w:b w:val="false"/>
          <w:i w:val="false"/>
          <w:color w:val="000000"/>
          <w:sz w:val="28"/>
        </w:rPr>
        <w:t xml:space="preserve">
      2. Қызылорда облысының әкімі Қазақстан Республикасы Қызылорда облысының Харасан 2 учаскесінде және солтүстік Харасан кен орнының оңтүстік-шығыс қанатында уран барлау мен өндіруді жүргізуге жасалған 2006 жылғы 1 наурыздағы N 1964 келісім-шартқа сәйкес уран барлау және өндіру үшін осы қаулының 1-тармағында көрсетілген жер учаскелерін заңнамада белгіленген тәртіппен "Байкен-U" жауапкершілігі шектеулі серіктестігіне (бұдан әрі - серіктестік)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Серіктестік қолданыстағы заңнамаға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бюджеттің кірісіне өтесін және алынған сүректі Жаңақорған орман мекемесінің теңгеріміне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12 мамырдағы </w:t>
      </w:r>
      <w:r>
        <w:br/>
      </w:r>
      <w:r>
        <w:rPr>
          <w:rFonts w:ascii="Times New Roman"/>
          <w:b w:val="false"/>
          <w:i w:val="false"/>
          <w:color w:val="000000"/>
          <w:sz w:val="28"/>
        </w:rPr>
        <w:t xml:space="preserve">
                                                  N 442 қаулысына </w:t>
      </w:r>
      <w:r>
        <w:br/>
      </w:r>
      <w:r>
        <w:rPr>
          <w:rFonts w:ascii="Times New Roman"/>
          <w:b w:val="false"/>
          <w:i w:val="false"/>
          <w:color w:val="000000"/>
          <w:sz w:val="28"/>
        </w:rPr>
        <w:t xml:space="preserve">
                                                      қосымша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Қызылорда облысы Табиғи ресурстар және табиғатты пайдалануды </w:t>
      </w:r>
      <w:r>
        <w:br/>
      </w:r>
      <w:r>
        <w:rPr>
          <w:rFonts w:ascii="Times New Roman"/>
          <w:b w:val="false"/>
          <w:i w:val="false"/>
          <w:color w:val="000000"/>
          <w:sz w:val="28"/>
        </w:rPr>
        <w:t>
</w:t>
      </w:r>
      <w:r>
        <w:rPr>
          <w:rFonts w:ascii="Times New Roman"/>
          <w:b/>
          <w:i w:val="false"/>
          <w:color w:val="000000"/>
          <w:sz w:val="28"/>
        </w:rPr>
        <w:t xml:space="preserve">   реттеу департаментінің Жаңақорған ормандар мен жануарлар </w:t>
      </w:r>
      <w:r>
        <w:br/>
      </w:r>
      <w:r>
        <w:rPr>
          <w:rFonts w:ascii="Times New Roman"/>
          <w:b w:val="false"/>
          <w:i w:val="false"/>
          <w:color w:val="000000"/>
          <w:sz w:val="28"/>
        </w:rPr>
        <w:t>
</w:t>
      </w:r>
      <w:r>
        <w:rPr>
          <w:rFonts w:ascii="Times New Roman"/>
          <w:b/>
          <w:i w:val="false"/>
          <w:color w:val="000000"/>
          <w:sz w:val="28"/>
        </w:rPr>
        <w:t xml:space="preserve">      дүниесін қорғау мемлекеттік мекемесінің орман қоры </w:t>
      </w:r>
      <w:r>
        <w:br/>
      </w:r>
      <w:r>
        <w:rPr>
          <w:rFonts w:ascii="Times New Roman"/>
          <w:b w:val="false"/>
          <w:i w:val="false"/>
          <w:color w:val="000000"/>
          <w:sz w:val="28"/>
        </w:rPr>
        <w:t>
</w:t>
      </w:r>
      <w:r>
        <w:rPr>
          <w:rFonts w:ascii="Times New Roman"/>
          <w:b/>
          <w:i w:val="false"/>
          <w:color w:val="000000"/>
          <w:sz w:val="28"/>
        </w:rPr>
        <w:t xml:space="preserve">   жерлерінің санатынан өнеркәсіп, көлік, байланыс, қорғаныс </w:t>
      </w:r>
      <w:r>
        <w:br/>
      </w:r>
      <w:r>
        <w:rPr>
          <w:rFonts w:ascii="Times New Roman"/>
          <w:b w:val="false"/>
          <w:i w:val="false"/>
          <w:color w:val="000000"/>
          <w:sz w:val="28"/>
        </w:rPr>
        <w:t>
</w:t>
      </w:r>
      <w:r>
        <w:rPr>
          <w:rFonts w:ascii="Times New Roman"/>
          <w:b/>
          <w:i w:val="false"/>
          <w:color w:val="000000"/>
          <w:sz w:val="28"/>
        </w:rPr>
        <w:t xml:space="preserve">  және өзге ауыл шаруашылығы емес мақсаттағы жерлер санатына </w:t>
      </w:r>
      <w:r>
        <w:br/>
      </w:r>
      <w:r>
        <w:rPr>
          <w:rFonts w:ascii="Times New Roman"/>
          <w:b w:val="false"/>
          <w:i w:val="false"/>
          <w:color w:val="000000"/>
          <w:sz w:val="28"/>
        </w:rPr>
        <w:t>
</w:t>
      </w:r>
      <w:r>
        <w:rPr>
          <w:rFonts w:ascii="Times New Roman"/>
          <w:b/>
          <w:i w:val="false"/>
          <w:color w:val="000000"/>
          <w:sz w:val="28"/>
        </w:rPr>
        <w:t xml:space="preserve">           ауыстырылатын жерлерінің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1233"/>
        <w:gridCol w:w="1393"/>
        <w:gridCol w:w="1393"/>
        <w:gridCol w:w="1393"/>
        <w:gridCol w:w="1533"/>
        <w:gridCol w:w="1453"/>
        <w:gridCol w:w="1393"/>
      </w:tblGrid>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Жер </w:t>
            </w:r>
            <w:r>
              <w:br/>
            </w:r>
            <w:r>
              <w:rPr>
                <w:rFonts w:ascii="Times New Roman"/>
                <w:b/>
                <w:i w:val="false"/>
                <w:color w:val="000000"/>
                <w:sz w:val="20"/>
              </w:rPr>
              <w:t xml:space="preserve">
пайдала- </w:t>
            </w:r>
            <w:r>
              <w:br/>
            </w:r>
            <w:r>
              <w:rPr>
                <w:rFonts w:ascii="Times New Roman"/>
                <w:b/>
                <w:i w:val="false"/>
                <w:color w:val="000000"/>
                <w:sz w:val="20"/>
              </w:rPr>
              <w:t xml:space="preserve">
нушылар- </w:t>
            </w:r>
            <w:r>
              <w:br/>
            </w:r>
            <w:r>
              <w:rPr>
                <w:rFonts w:ascii="Times New Roman"/>
                <w:b/>
                <w:i w:val="false"/>
                <w:color w:val="000000"/>
                <w:sz w:val="20"/>
              </w:rPr>
              <w:t xml:space="preserve">
дың </w:t>
            </w:r>
            <w:r>
              <w:br/>
            </w:r>
            <w:r>
              <w:rPr>
                <w:rFonts w:ascii="Times New Roman"/>
                <w:b/>
                <w:i w:val="false"/>
                <w:color w:val="000000"/>
                <w:sz w:val="20"/>
              </w:rPr>
              <w:t>
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w:t>
            </w:r>
            <w:r>
              <w:br/>
            </w:r>
            <w:r>
              <w:rPr>
                <w:rFonts w:ascii="Times New Roman"/>
                <w:b/>
                <w:i w:val="false"/>
                <w:color w:val="000000"/>
                <w:sz w:val="20"/>
              </w:rPr>
              <w:t xml:space="preserve">
ала- </w:t>
            </w:r>
            <w:r>
              <w:br/>
            </w:r>
            <w:r>
              <w:rPr>
                <w:rFonts w:ascii="Times New Roman"/>
                <w:b/>
                <w:i w:val="false"/>
                <w:color w:val="000000"/>
                <w:sz w:val="20"/>
              </w:rPr>
              <w:t xml:space="preserve">
ңы, </w:t>
            </w:r>
            <w:r>
              <w:br/>
            </w:r>
            <w:r>
              <w:rPr>
                <w:rFonts w:ascii="Times New Roman"/>
                <w:b/>
                <w:i w:val="false"/>
                <w:color w:val="000000"/>
                <w:sz w:val="20"/>
              </w:rPr>
              <w:t xml:space="preserve">
гек- </w:t>
            </w:r>
            <w:r>
              <w:br/>
            </w:r>
            <w:r>
              <w:rPr>
                <w:rFonts w:ascii="Times New Roman"/>
                <w:b/>
                <w:i w:val="false"/>
                <w:color w:val="000000"/>
                <w:sz w:val="20"/>
              </w:rPr>
              <w:t>
тар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Соның ішінде 
</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орман </w:t>
            </w:r>
            <w:r>
              <w:br/>
            </w:r>
            <w:r>
              <w:rPr>
                <w:rFonts w:ascii="Times New Roman"/>
                <w:b/>
                <w:i w:val="false"/>
                <w:color w:val="000000"/>
                <w:sz w:val="20"/>
              </w:rPr>
              <w:t>
өскен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егіс- </w:t>
            </w:r>
            <w:r>
              <w:br/>
            </w:r>
            <w:r>
              <w:rPr>
                <w:rFonts w:ascii="Times New Roman"/>
                <w:b/>
                <w:i w:val="false"/>
                <w:color w:val="000000"/>
                <w:sz w:val="20"/>
              </w:rPr>
              <w:t>
тік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жайы- </w:t>
            </w:r>
            <w:r>
              <w:br/>
            </w:r>
            <w:r>
              <w:rPr>
                <w:rFonts w:ascii="Times New Roman"/>
                <w:b/>
                <w:i w:val="false"/>
                <w:color w:val="000000"/>
                <w:sz w:val="20"/>
              </w:rPr>
              <w:t>
лым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ағаш </w:t>
            </w:r>
            <w:r>
              <w:br/>
            </w:r>
            <w:r>
              <w:rPr>
                <w:rFonts w:ascii="Times New Roman"/>
                <w:b/>
                <w:i w:val="false"/>
                <w:color w:val="000000"/>
                <w:sz w:val="20"/>
              </w:rPr>
              <w:t xml:space="preserve">
өспе- </w:t>
            </w:r>
            <w:r>
              <w:br/>
            </w:r>
            <w:r>
              <w:rPr>
                <w:rFonts w:ascii="Times New Roman"/>
                <w:b/>
                <w:i w:val="false"/>
                <w:color w:val="000000"/>
                <w:sz w:val="20"/>
              </w:rPr>
              <w:t xml:space="preserve">
ген </w:t>
            </w:r>
            <w:r>
              <w:br/>
            </w:r>
            <w:r>
              <w:rPr>
                <w:rFonts w:ascii="Times New Roman"/>
                <w:b/>
                <w:i w:val="false"/>
                <w:color w:val="000000"/>
                <w:sz w:val="20"/>
              </w:rPr>
              <w:t>
жерлер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кеніш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басқа </w:t>
            </w:r>
            <w:r>
              <w:br/>
            </w:r>
            <w:r>
              <w:rPr>
                <w:rFonts w:ascii="Times New Roman"/>
                <w:b/>
                <w:i w:val="false"/>
                <w:color w:val="000000"/>
                <w:sz w:val="20"/>
              </w:rPr>
              <w:t xml:space="preserve">
ал- </w:t>
            </w:r>
            <w:r>
              <w:br/>
            </w:r>
            <w:r>
              <w:rPr>
                <w:rFonts w:ascii="Times New Roman"/>
                <w:b/>
                <w:i w:val="false"/>
                <w:color w:val="000000"/>
                <w:sz w:val="20"/>
              </w:rPr>
              <w:t xml:space="preserve">
қап- </w:t>
            </w:r>
            <w:r>
              <w:br/>
            </w:r>
            <w:r>
              <w:rPr>
                <w:rFonts w:ascii="Times New Roman"/>
                <w:b/>
                <w:i w:val="false"/>
                <w:color w:val="000000"/>
                <w:sz w:val="20"/>
              </w:rPr>
              <w:t>
тар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 </w:t>
            </w:r>
            <w:r>
              <w:br/>
            </w:r>
            <w:r>
              <w:rPr>
                <w:rFonts w:ascii="Times New Roman"/>
                <w:b w:val="false"/>
                <w:i w:val="false"/>
                <w:color w:val="000000"/>
                <w:sz w:val="20"/>
              </w:rPr>
              <w:t xml:space="preserve">
ған ор- </w:t>
            </w:r>
            <w:r>
              <w:br/>
            </w:r>
            <w:r>
              <w:rPr>
                <w:rFonts w:ascii="Times New Roman"/>
                <w:b w:val="false"/>
                <w:i w:val="false"/>
                <w:color w:val="000000"/>
                <w:sz w:val="20"/>
              </w:rPr>
              <w:t xml:space="preserve">
мандар </w:t>
            </w:r>
            <w:r>
              <w:br/>
            </w:r>
            <w:r>
              <w:rPr>
                <w:rFonts w:ascii="Times New Roman"/>
                <w:b w:val="false"/>
                <w:i w:val="false"/>
                <w:color w:val="000000"/>
                <w:sz w:val="20"/>
              </w:rPr>
              <w:t xml:space="preserve">
мен жа- </w:t>
            </w:r>
            <w:r>
              <w:br/>
            </w:r>
            <w:r>
              <w:rPr>
                <w:rFonts w:ascii="Times New Roman"/>
                <w:b w:val="false"/>
                <w:i w:val="false"/>
                <w:color w:val="000000"/>
                <w:sz w:val="20"/>
              </w:rPr>
              <w:t xml:space="preserve">
нуарлар </w:t>
            </w:r>
            <w:r>
              <w:br/>
            </w:r>
            <w:r>
              <w:rPr>
                <w:rFonts w:ascii="Times New Roman"/>
                <w:b w:val="false"/>
                <w:i w:val="false"/>
                <w:color w:val="000000"/>
                <w:sz w:val="20"/>
              </w:rPr>
              <w:t xml:space="preserve">
дүниесін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мемлекет- </w:t>
            </w:r>
            <w:r>
              <w:br/>
            </w:r>
            <w:r>
              <w:rPr>
                <w:rFonts w:ascii="Times New Roman"/>
                <w:b w:val="false"/>
                <w:i w:val="false"/>
                <w:color w:val="000000"/>
                <w:sz w:val="20"/>
              </w:rPr>
              <w:t xml:space="preserve">
тік меке- </w:t>
            </w:r>
            <w:r>
              <w:br/>
            </w:r>
            <w:r>
              <w:rPr>
                <w:rFonts w:ascii="Times New Roman"/>
                <w:b w:val="false"/>
                <w:i w:val="false"/>
                <w:color w:val="000000"/>
                <w:sz w:val="20"/>
              </w:rPr>
              <w:t xml:space="preserve">
месі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r>
        <w:trPr>
          <w:trHeight w:val="45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2906,4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1310,5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4286,6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