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c862" w14:textId="ebec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28 сәуірдегі N 393 Қаулысы</w:t>
      </w:r>
    </w:p>
    <w:p>
      <w:pPr>
        <w:spacing w:after="0"/>
        <w:ind w:left="0"/>
        <w:jc w:val="both"/>
      </w:pPr>
      <w:bookmarkStart w:name="z1" w:id="0"/>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министрлігіне сот шешімдері бойынша міндеттемелерді орындауға 2008 жылға арналған республикалық бюджетте көзделген Қазақстан Республикасы Үкіметінің резервінен Лондон халықаралық төрелік сотының 2007 жылғы 21 қарашадағы шешімін (төрелік іс N 6773) орындау үшін 3415000 (үш миллион төрт жүз он бес мың) теңге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