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4a31" w14:textId="ec24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объектілерге үшінші тұлғалардың құқықтарымен ауыртпалық салу және оларды иеліктен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сәуірдегі N 320 Қаулысы. Күші жойылды - Қазақстан Республикасы Үкіметінің 2011 жылғы 28 қазандағы № 1223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2011.10.28 </w:t>
      </w:r>
      <w:r>
        <w:rPr>
          <w:rFonts w:ascii="Times New Roman"/>
          <w:b w:val="false"/>
          <w:i w:val="false"/>
          <w:color w:val="ff0000"/>
          <w:sz w:val="28"/>
        </w:rPr>
        <w:t>№ 1223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Стратегиялық объектілерге үшінші тұлғалардың құқықтарымен ауыртпалық салу және оларды иеліктен шығару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сәуірдегі </w:t>
      </w:r>
      <w:r>
        <w:br/>
      </w:r>
      <w:r>
        <w:rPr>
          <w:rFonts w:ascii="Times New Roman"/>
          <w:b w:val="false"/>
          <w:i w:val="false"/>
          <w:color w:val="000000"/>
          <w:sz w:val="28"/>
        </w:rPr>
        <w:t xml:space="preserve">
N 320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Стратегиялық объектілерге үшінші тұлғалардың құқықтарымен ауыртпалық салу және оларды иеліктен шығару ережесі  1. Жалпы ережелер </w:t>
      </w:r>
    </w:p>
    <w:bookmarkEnd w:id="2"/>
    <w:bookmarkStart w:name="z5" w:id="3"/>
    <w:p>
      <w:pPr>
        <w:spacing w:after="0"/>
        <w:ind w:left="0"/>
        <w:jc w:val="both"/>
      </w:pPr>
      <w:r>
        <w:rPr>
          <w:rFonts w:ascii="Times New Roman"/>
          <w:b w:val="false"/>
          <w:i w:val="false"/>
          <w:color w:val="000000"/>
          <w:sz w:val="28"/>
        </w:rPr>
        <w:t>
      1. Стратегиялық объектілерге үшінші тұлғалардың құқықтарымен ауыртпалық салу және оларды иеліктен шығару ережесі (бұдан әрі - Ереже) Қазақстан Республикасының 1994 жылғы 27 желтоқсандағы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сәйкес әзірленген және стратегиялық объектілерге үшінші тұлғалардың құқықтарымен ауыртпалық салу не оларды иеліктен шығару тәртібін айқындайды.</w:t>
      </w:r>
      <w:r>
        <w:br/>
      </w:r>
      <w:r>
        <w:rPr>
          <w:rFonts w:ascii="Times New Roman"/>
          <w:b w:val="false"/>
          <w:i w:val="false"/>
          <w:color w:val="000000"/>
          <w:sz w:val="28"/>
        </w:rPr>
        <w:t>
</w:t>
      </w:r>
      <w:r>
        <w:rPr>
          <w:rFonts w:ascii="Times New Roman"/>
          <w:b w:val="false"/>
          <w:i w:val="false"/>
          <w:color w:val="000000"/>
          <w:sz w:val="28"/>
        </w:rPr>
        <w:t>
      2. Ережеде пайдаланылатын ұғымдар мен терминдер: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Комиссия</w:t>
      </w:r>
      <w:r>
        <w:rPr>
          <w:rFonts w:ascii="Times New Roman"/>
          <w:b w:val="false"/>
          <w:i w:val="false"/>
          <w:color w:val="000000"/>
          <w:sz w:val="28"/>
        </w:rPr>
        <w:t> - Қазақстан Республикасының Үкіметі жанындағы стратегиялық объектілер бойынша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 Комиссияның жұмыс органы ретінде Қазақстан Республикасының Үкіметі айқындаған мемлекеттік орган;</w:t>
      </w:r>
      <w:r>
        <w:br/>
      </w:r>
      <w:r>
        <w:rPr>
          <w:rFonts w:ascii="Times New Roman"/>
          <w:b w:val="false"/>
          <w:i w:val="false"/>
          <w:color w:val="000000"/>
          <w:sz w:val="28"/>
        </w:rPr>
        <w:t>
</w:t>
      </w:r>
      <w:r>
        <w:rPr>
          <w:rFonts w:ascii="Times New Roman"/>
          <w:b w:val="false"/>
          <w:i w:val="false"/>
          <w:color w:val="000000"/>
          <w:sz w:val="28"/>
        </w:rPr>
        <w:t>
      3) стратегиялық объект иесі - стратегиялық объектінің меншік иесі болып табылатын не мұндай объект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сәйкес тіркелген және осы стратегиялық объектіні үшінші тұлғалардың құқықтарымен иеліктен шығару не ауыртпалық салу бойынша мәміле жасауға ниеттенген жеке немесе заңды тұлға;</w:t>
      </w:r>
      <w:r>
        <w:br/>
      </w:r>
      <w:r>
        <w:rPr>
          <w:rFonts w:ascii="Times New Roman"/>
          <w:b w:val="false"/>
          <w:i w:val="false"/>
          <w:color w:val="000000"/>
          <w:sz w:val="28"/>
        </w:rPr>
        <w:t>
      4) кепіл ұстаушы - кепіл беруші кепілмен қамтамасыз етілген міндеттемелерді орындамаған жағдайда кепілге алынған мүлік тиесілі тұлғаның басқа кредит берушілер алдында басым осы мүлкінің құнынан қанағаттануына құқығы бар кредит беруші.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p>
    <w:bookmarkEnd w:id="3"/>
    <w:bookmarkStart w:name="z10" w:id="4"/>
    <w:p>
      <w:pPr>
        <w:spacing w:after="0"/>
        <w:ind w:left="0"/>
        <w:jc w:val="left"/>
      </w:pPr>
      <w:r>
        <w:rPr>
          <w:rFonts w:ascii="Times New Roman"/>
          <w:b/>
          <w:i w:val="false"/>
          <w:color w:val="000000"/>
        </w:rPr>
        <w:t xml:space="preserve"> 
2. Стратегиялық объектілерге үшінші тұлғалардың </w:t>
      </w:r>
      <w:r>
        <w:br/>
      </w:r>
      <w:r>
        <w:rPr>
          <w:rFonts w:ascii="Times New Roman"/>
          <w:b/>
          <w:i w:val="false"/>
          <w:color w:val="000000"/>
        </w:rPr>
        <w:t xml:space="preserve">
құқықтарымен ауыртпалық салу не оларды иеліктен шығару тәртібі </w:t>
      </w:r>
    </w:p>
    <w:bookmarkEnd w:id="4"/>
    <w:bookmarkStart w:name="z11" w:id="5"/>
    <w:p>
      <w:pPr>
        <w:spacing w:after="0"/>
        <w:ind w:left="0"/>
        <w:jc w:val="both"/>
      </w:pPr>
      <w:r>
        <w:rPr>
          <w:rFonts w:ascii="Times New Roman"/>
          <w:b w:val="false"/>
          <w:i w:val="false"/>
          <w:color w:val="000000"/>
          <w:sz w:val="28"/>
        </w:rPr>
        <w:t>
      3. Стратегиялық объектілерге ауыртпалық салуға не оларды иеліктен шығаруға рұқсат алу үшін стратегиялық объектінің меншік иесі уәкілетті органға мынадай құжаттарды жібереді:</w:t>
      </w:r>
      <w:r>
        <w:br/>
      </w:r>
      <w:r>
        <w:rPr>
          <w:rFonts w:ascii="Times New Roman"/>
          <w:b w:val="false"/>
          <w:i w:val="false"/>
          <w:color w:val="000000"/>
          <w:sz w:val="28"/>
        </w:rPr>
        <w:t>
</w:t>
      </w:r>
      <w:r>
        <w:rPr>
          <w:rFonts w:ascii="Times New Roman"/>
          <w:b w:val="false"/>
          <w:i w:val="false"/>
          <w:color w:val="000000"/>
          <w:sz w:val="28"/>
        </w:rPr>
        <w:t>
      1) осы Ережеге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 жарғысының және оның мемлекеттік тіркегені туралы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стратегиялық объектіні иеліктен шығару не оған ауыртпалық салу бойынша мәміле жасалатын негіздегі шарт жобасы;</w:t>
      </w:r>
      <w:r>
        <w:br/>
      </w:r>
      <w:r>
        <w:rPr>
          <w:rFonts w:ascii="Times New Roman"/>
          <w:b w:val="false"/>
          <w:i w:val="false"/>
          <w:color w:val="000000"/>
          <w:sz w:val="28"/>
        </w:rPr>
        <w:t>
</w:t>
      </w:r>
      <w:r>
        <w:rPr>
          <w:rFonts w:ascii="Times New Roman"/>
          <w:b w:val="false"/>
          <w:i w:val="false"/>
          <w:color w:val="000000"/>
          <w:sz w:val="28"/>
        </w:rPr>
        <w:t>
      5) стратегиялық объектіге меншік құқығын растайтын құжаттың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сәйкес, нарықтық құнын анықтайтын стратегиялық объектіні бағалау туралы есеп;</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заңнамалық актілерімен</w:t>
      </w:r>
      <w:r>
        <w:rPr>
          <w:rFonts w:ascii="Times New Roman"/>
          <w:b w:val="false"/>
          <w:i w:val="false"/>
          <w:color w:val="000000"/>
          <w:sz w:val="28"/>
        </w:rPr>
        <w:t> міндетті түрде аудит жүргізу белгіленген заңды тұлғалар, соңғы қаржылық жыл үшін аудиторлық есептің түпнұсқасын немесе оның нотариалды куәландырылған көшірмесін береді. Егер өтініш ағымдағы жылғы 1 маусымға дейінгі мерзімде берілген жағдайда, онда соңғы қаржылық жылдың алдындағы қаржылық жыл үшін аудиторлық есептің түпнұсқасы немесе нотариалды куәландырылған көшірмесі ұсынылады. Аудиторлық есептің түпнұсқасы немесе нотариалды куәландырылған көшірмесі, егер заңды тұлға ағымдағы қаржылық жылда құрылған не заңды тұлға өткен қаржылық жылы құрылған және өтініш ағымдағы жылғы 1 маусымға дейінгі мерзімде ұсынылған жағдайларда берілмейді.</w:t>
      </w:r>
      <w:r>
        <w:br/>
      </w:r>
      <w:r>
        <w:rPr>
          <w:rFonts w:ascii="Times New Roman"/>
          <w:b w:val="false"/>
          <w:i w:val="false"/>
          <w:color w:val="000000"/>
          <w:sz w:val="28"/>
        </w:rPr>
        <w:t>
</w:t>
      </w:r>
      <w:r>
        <w:rPr>
          <w:rFonts w:ascii="Times New Roman"/>
          <w:b w:val="false"/>
          <w:i w:val="false"/>
          <w:color w:val="000000"/>
          <w:sz w:val="28"/>
        </w:rPr>
        <w:t>
      Шетелдік заңды тұлға, сондай-ақ шетелдіктер мен азаматтығы жоқ адамдар өтініш жасаған жағдайда, уәкілетті орган Қазақстан Республикасының заңнамасында белгіленген құжаттарды талап ете алады.</w:t>
      </w:r>
      <w:r>
        <w:br/>
      </w:r>
      <w:r>
        <w:rPr>
          <w:rFonts w:ascii="Times New Roman"/>
          <w:b w:val="false"/>
          <w:i w:val="false"/>
          <w:color w:val="000000"/>
          <w:sz w:val="28"/>
        </w:rPr>
        <w:t>
</w:t>
      </w:r>
      <w:r>
        <w:rPr>
          <w:rFonts w:ascii="Times New Roman"/>
          <w:b w:val="false"/>
          <w:i w:val="false"/>
          <w:color w:val="000000"/>
          <w:sz w:val="28"/>
        </w:rPr>
        <w:t>
      4. Тиісті құжаттармен бірге өтініштерді қараудың және олар бойынша Қазақстан Республикасы Үкіметінің шешім қабылдаудың жалпы мерзімі уәкілетті органға құжаттар түскен күнінен бастап елу бес жұмыс күнінен аспауы тиіс. Құжаттардың түскен күні болып осы Ережеге сәйкес өтініштерді қарау үшін берілуі қажет құжаттардың толық пакетін уәкілетті органның алған күні есептеледі.</w:t>
      </w:r>
      <w:r>
        <w:br/>
      </w:r>
      <w:r>
        <w:rPr>
          <w:rFonts w:ascii="Times New Roman"/>
          <w:b w:val="false"/>
          <w:i w:val="false"/>
          <w:color w:val="000000"/>
          <w:sz w:val="28"/>
        </w:rPr>
        <w:t>
</w:t>
      </w:r>
      <w:r>
        <w:rPr>
          <w:rFonts w:ascii="Times New Roman"/>
          <w:b w:val="false"/>
          <w:i w:val="false"/>
          <w:color w:val="000000"/>
          <w:sz w:val="28"/>
        </w:rPr>
        <w:t>
      5. Уәкілетті орган құжаттардың түскен күнінен бастап бес жұмыс күні ішінде материалдарды Комиссия мүшелерінің, салалық мемлекеттік органдардың және өзге мүдделі мемлекеттік органдардың қарауына жібереді.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Комиссия жиырма жұмыс күн ішінде өтініштер мен өзге де материалдарды қарайды, хаттамамен рәсімделетін стратегиялық объектіге ауыртпалық салу не оны иеліктен шығару мәселесі бойынша тиісті ұсыныстар мен ұсынымдар әзірлейді, ол Қазақстан Республикасының Үкіметіне жіберіледі.</w:t>
      </w:r>
      <w:r>
        <w:br/>
      </w:r>
      <w:r>
        <w:rPr>
          <w:rFonts w:ascii="Times New Roman"/>
          <w:b w:val="false"/>
          <w:i w:val="false"/>
          <w:color w:val="000000"/>
          <w:sz w:val="28"/>
        </w:rPr>
        <w:t>
</w:t>
      </w:r>
      <w:r>
        <w:rPr>
          <w:rFonts w:ascii="Times New Roman"/>
          <w:b w:val="false"/>
          <w:i w:val="false"/>
          <w:color w:val="000000"/>
          <w:sz w:val="28"/>
        </w:rPr>
        <w:t>
      Хаттама осы Ереженің 7, 8-тармақтарында көрсетілген Қазақстан Республикасының Үкіметі шешімінің жобасын әзірлеуші - салалық мемлекеттік органды анықтау жөніндегі ұсынымдарды қамтуы тиіс.</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Комиссия ұсыныстарының негізінде ұсыныстарды алған сәттен бастап, отыз жұмыс күнінен аспайтын мерзімде стратегиялық объектілерге ауыртпалық салуға не оларды иеліктен шығаруға рұқсат беру немесе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дәлелді болуы және Қазақстан Республикасының ұлттық қауіпсіздігін қамтамасыз ету мүдделерін объективті ескеруі тиіс.</w:t>
      </w:r>
      <w:r>
        <w:br/>
      </w:r>
      <w:r>
        <w:rPr>
          <w:rFonts w:ascii="Times New Roman"/>
          <w:b w:val="false"/>
          <w:i w:val="false"/>
          <w:color w:val="000000"/>
          <w:sz w:val="28"/>
        </w:rPr>
        <w:t>
</w:t>
      </w:r>
      <w:r>
        <w:rPr>
          <w:rFonts w:ascii="Times New Roman"/>
          <w:b w:val="false"/>
          <w:i w:val="false"/>
          <w:color w:val="000000"/>
          <w:sz w:val="28"/>
        </w:rPr>
        <w:t>
      Уәкілетті орган Қазақстан Республикасының Үкіметі қабылдаған шешім туралы шешім шығарылған күнінен бастап бес жұмыс күнінен кешіктірілмейтін мерзімде стратегиялық объектінің меншік иесін жазбаша хабардар етеді.</w:t>
      </w:r>
      <w:r>
        <w:br/>
      </w:r>
      <w:r>
        <w:rPr>
          <w:rFonts w:ascii="Times New Roman"/>
          <w:b w:val="false"/>
          <w:i w:val="false"/>
          <w:color w:val="000000"/>
          <w:sz w:val="28"/>
        </w:rPr>
        <w:t>
</w:t>
      </w:r>
      <w:r>
        <w:rPr>
          <w:rFonts w:ascii="Times New Roman"/>
          <w:b w:val="false"/>
          <w:i w:val="false"/>
          <w:color w:val="000000"/>
          <w:sz w:val="28"/>
        </w:rPr>
        <w:t>
      8. Егер Қазақстан Республикасының Үкіметі стратегиялық объектіні иеліктен шығарудан бас тартқан және стратегиялық объектіні сатып алудың басым құқығын пайдалануға ынта білдірген жағдайда, сатып алу Қазақстан Республикасының Үкіметі бекіткен Стратегиялық объектіні сатып алудың басым құқығын пайдалану </w:t>
      </w:r>
      <w:r>
        <w:rPr>
          <w:rFonts w:ascii="Times New Roman"/>
          <w:b w:val="false"/>
          <w:i w:val="false"/>
          <w:color w:val="000000"/>
          <w:sz w:val="28"/>
        </w:rPr>
        <w:t>ережесінде</w:t>
      </w:r>
      <w:r>
        <w:rPr>
          <w:rFonts w:ascii="Times New Roman"/>
          <w:b w:val="false"/>
          <w:i w:val="false"/>
          <w:color w:val="000000"/>
          <w:sz w:val="28"/>
        </w:rPr>
        <w:t> көрсетілген тәртіппен жүргізіледі.</w:t>
      </w:r>
      <w:r>
        <w:br/>
      </w:r>
      <w:r>
        <w:rPr>
          <w:rFonts w:ascii="Times New Roman"/>
          <w:b w:val="false"/>
          <w:i w:val="false"/>
          <w:color w:val="000000"/>
          <w:sz w:val="28"/>
        </w:rPr>
        <w:t>
</w:t>
      </w:r>
      <w:r>
        <w:rPr>
          <w:rFonts w:ascii="Times New Roman"/>
          <w:b w:val="false"/>
          <w:i w:val="false"/>
          <w:color w:val="000000"/>
          <w:sz w:val="28"/>
        </w:rPr>
        <w:t>
      Стратегиялық объектіге ауыртпалық салуға не иеліктен шығаруға рұқсат беруден бас тартқанда, стратегиялық объектінің меншік иесі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сәйкес шағымдана алады.</w:t>
      </w:r>
      <w:r>
        <w:br/>
      </w:r>
      <w:r>
        <w:rPr>
          <w:rFonts w:ascii="Times New Roman"/>
          <w:b w:val="false"/>
          <w:i w:val="false"/>
          <w:color w:val="000000"/>
          <w:sz w:val="28"/>
        </w:rPr>
        <w:t>
</w:t>
      </w:r>
      <w:r>
        <w:rPr>
          <w:rFonts w:ascii="Times New Roman"/>
          <w:b w:val="false"/>
          <w:i w:val="false"/>
          <w:color w:val="000000"/>
          <w:sz w:val="28"/>
        </w:rPr>
        <w:t>
      9. Шарт негізінде ауыртпалық салынған стратегиялық объект міндетті түрде тараптардың құқықтары мен міндеттерін, сондай-ақ стратегиялық объектінің сақталуын және оның ұқыпты пайдаланылуын қамтамасыз ету жөніндегі талаптарды қамтуы тиіс.</w:t>
      </w:r>
      <w:r>
        <w:br/>
      </w:r>
      <w:r>
        <w:rPr>
          <w:rFonts w:ascii="Times New Roman"/>
          <w:b w:val="false"/>
          <w:i w:val="false"/>
          <w:color w:val="000000"/>
          <w:sz w:val="28"/>
        </w:rPr>
        <w:t>
      Кепіл ұстаушының соның негізінде стратегиялық объект оқшауландырылған шартқа сәйкес кепілге алынған мүлікті (стратегиялық объектіні) иеліктен шығаруды жүзеге асыру ниеті болған жағдайда кепіл ұстаушы кепілге алынған мүлікті иеліктен шығаруға рұқсат алу үшін уәкілетті органға жүгінеді.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Стратегиялық объектіні оқшаулау жөніндегі не оған ауыртпалық салуға әкеп соққан мәміле жасауға негіз болған шарт талаптарын өзгерту ниеті болған жағдайда, стратегиялық объектінің меншік иесі осы Ережеде белгіленген тәртіппен уәкілетті органға қайта өтініш жасайды.</w:t>
      </w:r>
      <w:r>
        <w:br/>
      </w:r>
      <w:r>
        <w:rPr>
          <w:rFonts w:ascii="Times New Roman"/>
          <w:b w:val="false"/>
          <w:i w:val="false"/>
          <w:color w:val="000000"/>
          <w:sz w:val="28"/>
        </w:rPr>
        <w:t>
      10-1. Сот актісінің негізінде жария сауда-саттықтан стратегиялық объектіні сату кезінде сауда-саттықтан шетелдіктер және азаматтығы жоқ тұлғалар, бейрезиденттердің және олармен аффилиирленген тұлғалардың қатысуы бар заңды тұлғалар жіберілмейді.</w:t>
      </w:r>
      <w:r>
        <w:br/>
      </w: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Стратегиялық объектінің меншік иесі Қазақстан Республикасы Үкіметінің орналастырылатын акцияларының санын көрсете отырып, рұқсат беру туралы шешімінің негізінде бағалы қағаздардың ұйымдастырылған нарығына жарияланған акцияларды орналастыру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Стратегиялық объектінің меншік иесі жарияланған акцияларды орналастыруға рұқсат алу үшін уәкілетті органға осы Ереженің 3-тармағында көрсетілген құжаттарды, сондай-ақ жарияланған акциялардың шығуын мемлекеттік тіркеу туралы куәліктің және оған енгізілген өзгерістер мен толықтыруларымен бірге акциялардың шығарылым проспектісінің көшірмелерін ұсынады.</w:t>
      </w:r>
      <w:r>
        <w:br/>
      </w:r>
      <w:r>
        <w:rPr>
          <w:rFonts w:ascii="Times New Roman"/>
          <w:b w:val="false"/>
          <w:i w:val="false"/>
          <w:color w:val="000000"/>
          <w:sz w:val="28"/>
        </w:rPr>
        <w:t>
</w:t>
      </w:r>
      <w:r>
        <w:rPr>
          <w:rFonts w:ascii="Times New Roman"/>
          <w:b w:val="false"/>
          <w:i w:val="false"/>
          <w:color w:val="000000"/>
          <w:sz w:val="28"/>
        </w:rPr>
        <w:t>
      Өтініш және Ереженің осы тармағына сәйкес ұсынылған құжаттар осы Ереженің 4, 5, 6, 7, 8-тармақтарында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12. Стратегиялық объектілерге жатқызылған акциялармен бағалы қағаздардың ұйымдастырылған нарығында мәмілелер жасау кезінде осы Ереженің 13-тармағында көзделген жағдайларды қоспағанда, Қазақстан Республикасы Үкіметінің рұқсаты талап етілмейді.</w:t>
      </w:r>
      <w:r>
        <w:br/>
      </w:r>
      <w:r>
        <w:rPr>
          <w:rFonts w:ascii="Times New Roman"/>
          <w:b w:val="false"/>
          <w:i w:val="false"/>
          <w:color w:val="000000"/>
          <w:sz w:val="28"/>
        </w:rPr>
        <w:t>
</w:t>
      </w:r>
      <w:r>
        <w:rPr>
          <w:rFonts w:ascii="Times New Roman"/>
          <w:b w:val="false"/>
          <w:i w:val="false"/>
          <w:color w:val="000000"/>
          <w:sz w:val="28"/>
        </w:rPr>
        <w:t>
      13. Стратегиялық объектілерге жатқызылған акциялармен бағалы қағаздардың ұйымдастырылған нарығындағы, эмитенттің дауыс беруші акцияларының жалпы санының жиырма және одан да көп пайыз көлеміндегі мәмілелер Қазақстан Республикасы Үкіметінің рұқсат беру туралы шешімінің негізінде жасалады.</w:t>
      </w:r>
      <w:r>
        <w:br/>
      </w:r>
      <w:r>
        <w:rPr>
          <w:rFonts w:ascii="Times New Roman"/>
          <w:b w:val="false"/>
          <w:i w:val="false"/>
          <w:color w:val="000000"/>
          <w:sz w:val="28"/>
        </w:rPr>
        <w:t>
</w:t>
      </w:r>
      <w:r>
        <w:rPr>
          <w:rFonts w:ascii="Times New Roman"/>
          <w:b w:val="false"/>
          <w:i w:val="false"/>
          <w:color w:val="000000"/>
          <w:sz w:val="28"/>
        </w:rPr>
        <w:t>
      Стратегиялық объектілерге жатқызылған акциялармен мәмілелер жасауға рұқсат алу үшін меншік иесі уәкілетті органға осы Ереженің 3-тармағында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Өтініш және Ереженің осы тармағына сәйкес ұсынылған құжаттар осы Ереженің 4, 5, 6, 7, 8-тармақтарында белгіленген тәртіппен қаралады.</w:t>
      </w:r>
      <w:r>
        <w:br/>
      </w:r>
      <w:r>
        <w:rPr>
          <w:rFonts w:ascii="Times New Roman"/>
          <w:b w:val="false"/>
          <w:i w:val="false"/>
          <w:color w:val="000000"/>
          <w:sz w:val="28"/>
        </w:rPr>
        <w:t>
      14. Стратегиялық объектінің кепіл ұстаушысы иеліктен шығарудың ерекше шарттарын және стратегиялық объектіні сатып алушыларға қойылатын қосымша талаптарды белгілей отырып, Қазақстан Республикасы Үкіметінің рұқсат беру туралы шешімінің негізінде кепілге алынған мүлікті иеліктен шығару туралы шешім қабылдайды.</w:t>
      </w:r>
      <w:r>
        <w:br/>
      </w:r>
      <w:r>
        <w:rPr>
          <w:rFonts w:ascii="Times New Roman"/>
          <w:b w:val="false"/>
          <w:i w:val="false"/>
          <w:color w:val="000000"/>
          <w:sz w:val="28"/>
        </w:rPr>
        <w:t>
      Сот актісінің негізінде кепілге алынған мүлікті (стратегиялық объектіні) иеліктен шығару Қазақстан Республикасы Үкіметінің шешімімен белгіленген кепіл мүлікті иеліктен шығарудың ерекше шарттары мен сатып алушыларға қойылатын қосымша талаптар бойынша жүзеге асырылады.</w:t>
      </w:r>
      <w:r>
        <w:br/>
      </w:r>
      <w:r>
        <w:rPr>
          <w:rFonts w:ascii="Times New Roman"/>
          <w:b w:val="false"/>
          <w:i w:val="false"/>
          <w:color w:val="000000"/>
          <w:sz w:val="28"/>
        </w:rPr>
        <w:t>
      Кепілге алынған мүлікті иеліктен шығаруға рұқсат алу үшін стратегиялық объектінің кепіл ұстаушысы уәкілетті органға осы Ереженің 3-тармағының 1), 2), 4), 6) тармақшаларында көрсетілген құжаттарды, сондай-ақ кепіл шартын, кепілге алынған мүлікті иеліктен шығарудың (сатудың) болжамды бағасын, стратегиялық объектіні әлеуетті сатып алушыларға қойылатын талаптарды береді.</w:t>
      </w:r>
      <w:r>
        <w:br/>
      </w:r>
      <w:r>
        <w:rPr>
          <w:rFonts w:ascii="Times New Roman"/>
          <w:b w:val="false"/>
          <w:i w:val="false"/>
          <w:color w:val="000000"/>
          <w:sz w:val="28"/>
        </w:rPr>
        <w:t>
      Сот актісінің негізінде әрекет ететін сот орындаушысы уәкілетті органға осы Ереженің 3-тармағының 4), 6) тармақшаларында көрсетілген құжаттарды, сондай-ақ кепіл шартын, кепілге алынған мүлікті иеліктен шығарудың (сатудың) болжамды бағасын, стратегиялық объектіні әлеуетті сатып алушыларға қойылатын талаптарды береді.</w:t>
      </w:r>
      <w:r>
        <w:br/>
      </w:r>
      <w:r>
        <w:rPr>
          <w:rFonts w:ascii="Times New Roman"/>
          <w:b w:val="false"/>
          <w:i w:val="false"/>
          <w:color w:val="000000"/>
          <w:sz w:val="28"/>
        </w:rPr>
        <w:t>
      Ереженің осы тармағына сәйкес берілген өтініш пен құжаттар осы Ереженің 4, 5, 6, 7, 8-тармақтарында белгіленген тәртіппен қаралады.</w:t>
      </w:r>
      <w:r>
        <w:br/>
      </w:r>
      <w:r>
        <w:rPr>
          <w:rFonts w:ascii="Times New Roman"/>
          <w:b w:val="false"/>
          <w:i w:val="false"/>
          <w:color w:val="000000"/>
          <w:sz w:val="28"/>
        </w:rPr>
        <w:t>
      Иеліктен шығарудың ерекше шарттары және стратегиялық объектіні сатып алушыларға қойылатын қосымша талаптар жөніндегі ұсыныстарды Комиссияның қарауына ұсыну үшін салалық мемлекеттік орган және өзге мүдделі мемлекеттік органдар уәкілетті органға береді.</w:t>
      </w:r>
      <w:r>
        <w:br/>
      </w:r>
      <w:r>
        <w:rPr>
          <w:rFonts w:ascii="Times New Roman"/>
          <w:b w:val="false"/>
          <w:i w:val="false"/>
          <w:color w:val="000000"/>
          <w:sz w:val="28"/>
        </w:rPr>
        <w:t>
</w:t>
      </w:r>
      <w:r>
        <w:rPr>
          <w:rFonts w:ascii="Times New Roman"/>
          <w:b w:val="false"/>
          <w:i w:val="false"/>
          <w:color w:val="ff0000"/>
          <w:sz w:val="28"/>
        </w:rPr>
        <w:t xml:space="preserve">      Ескерту. Ереже 14-тармақпен толықтырылды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p>
    <w:bookmarkEnd w:id="5"/>
    <w:bookmarkStart w:name="z38" w:id="6"/>
    <w:p>
      <w:pPr>
        <w:spacing w:after="0"/>
        <w:ind w:left="0"/>
        <w:jc w:val="both"/>
      </w:pPr>
      <w:r>
        <w:rPr>
          <w:rFonts w:ascii="Times New Roman"/>
          <w:b w:val="false"/>
          <w:i w:val="false"/>
          <w:color w:val="000000"/>
          <w:sz w:val="28"/>
        </w:rPr>
        <w:t xml:space="preserve">
Стратегиялық объектілерге үшінші  </w:t>
      </w:r>
      <w:r>
        <w:br/>
      </w:r>
      <w:r>
        <w:rPr>
          <w:rFonts w:ascii="Times New Roman"/>
          <w:b w:val="false"/>
          <w:i w:val="false"/>
          <w:color w:val="000000"/>
          <w:sz w:val="28"/>
        </w:rPr>
        <w:t xml:space="preserve">
тұлғалардың құқықтарымен      </w:t>
      </w:r>
      <w:r>
        <w:br/>
      </w:r>
      <w:r>
        <w:rPr>
          <w:rFonts w:ascii="Times New Roman"/>
          <w:b w:val="false"/>
          <w:i w:val="false"/>
          <w:color w:val="000000"/>
          <w:sz w:val="28"/>
        </w:rPr>
        <w:t xml:space="preserve">
ауыртпалық салу және оларды    </w:t>
      </w:r>
      <w:r>
        <w:br/>
      </w:r>
      <w:r>
        <w:rPr>
          <w:rFonts w:ascii="Times New Roman"/>
          <w:b w:val="false"/>
          <w:i w:val="false"/>
          <w:color w:val="000000"/>
          <w:sz w:val="28"/>
        </w:rPr>
        <w:t xml:space="preserve">
иеліктен шығару ережесіне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ff0000"/>
          <w:sz w:val="28"/>
        </w:rPr>
        <w:t xml:space="preserve">      Ескерту. Қосымшаға өзгерту енгізілді - ҚР Үкіметінің 2010.05.19 </w:t>
      </w:r>
      <w:r>
        <w:rPr>
          <w:rFonts w:ascii="Times New Roman"/>
          <w:b w:val="false"/>
          <w:i w:val="false"/>
          <w:color w:val="ff0000"/>
          <w:sz w:val="28"/>
        </w:rPr>
        <w:t>№ 448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Стратегиялық объектілерге үшінші тұлғалардың</w:t>
      </w:r>
      <w:r>
        <w:br/>
      </w:r>
      <w:r>
        <w:rPr>
          <w:rFonts w:ascii="Times New Roman"/>
          <w:b/>
          <w:i w:val="false"/>
          <w:color w:val="000000"/>
        </w:rPr>
        <w:t>
құқықтарымен ауыртпалық салуға және иеліктен шығаруға</w:t>
      </w:r>
      <w:r>
        <w:br/>
      </w:r>
      <w:r>
        <w:rPr>
          <w:rFonts w:ascii="Times New Roman"/>
          <w:b/>
          <w:i w:val="false"/>
          <w:color w:val="000000"/>
        </w:rPr>
        <w:t>
рұқсат беруге өтініш</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(Стратегиялық объектінің меншік иесінің атауы, орналасқан жері) </w:t>
      </w:r>
      <w:r>
        <w:br/>
      </w:r>
      <w:r>
        <w:rPr>
          <w:rFonts w:ascii="Times New Roman"/>
          <w:b w:val="false"/>
          <w:i w:val="false"/>
          <w:color w:val="000000"/>
          <w:sz w:val="28"/>
        </w:rPr>
        <w:t xml:space="preserve">
  </w:t>
      </w:r>
      <w:r>
        <w:br/>
      </w:r>
      <w:r>
        <w:rPr>
          <w:rFonts w:ascii="Times New Roman"/>
          <w:b w:val="false"/>
          <w:i w:val="false"/>
          <w:color w:val="000000"/>
          <w:sz w:val="28"/>
        </w:rPr>
        <w:t xml:space="preserve">
Мәміле жасауға жоспарланып отырған тұлға туралы деректер (акцияларды </w:t>
      </w:r>
      <w:r>
        <w:br/>
      </w:r>
      <w:r>
        <w:rPr>
          <w:rFonts w:ascii="Times New Roman"/>
          <w:b w:val="false"/>
          <w:i w:val="false"/>
          <w:color w:val="000000"/>
          <w:sz w:val="28"/>
        </w:rPr>
        <w:t>
қаржы нарығында сатуды кепілге алынған мүлікті (стратегиялық</w:t>
      </w:r>
      <w:r>
        <w:br/>
      </w:r>
      <w:r>
        <w:rPr>
          <w:rFonts w:ascii="Times New Roman"/>
          <w:b w:val="false"/>
          <w:i w:val="false"/>
          <w:color w:val="000000"/>
          <w:sz w:val="28"/>
        </w:rPr>
        <w:t>
объектіні) иеліктен шығаруды қоспағанда):_________________________</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(тұлғаның атауы, орналасқан жері)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туралы, ал ол болмаған кезде тұрақты орналасқан жері, </w:t>
      </w:r>
      <w:r>
        <w:br/>
      </w:r>
      <w:r>
        <w:rPr>
          <w:rFonts w:ascii="Times New Roman"/>
          <w:b w:val="false"/>
          <w:i w:val="false"/>
          <w:color w:val="000000"/>
          <w:sz w:val="28"/>
        </w:rPr>
        <w:t xml:space="preserve">
      тұратын мекен-жайы (жеке тұлғалар үшін) туралы мәлімет)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 ретінде тіркелген жері және іс жүзінде орналасқан жері </w:t>
      </w:r>
      <w:r>
        <w:br/>
      </w:r>
      <w:r>
        <w:rPr>
          <w:rFonts w:ascii="Times New Roman"/>
          <w:b w:val="false"/>
          <w:i w:val="false"/>
          <w:color w:val="000000"/>
          <w:sz w:val="28"/>
        </w:rPr>
        <w:t xml:space="preserve">
              (заңды тұлғалар үшін) туралы мәлімет)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(стратегиялық объектілер түрлерін көрсете отырып мүдделі </w:t>
      </w:r>
      <w:r>
        <w:br/>
      </w:r>
      <w:r>
        <w:rPr>
          <w:rFonts w:ascii="Times New Roman"/>
          <w:b w:val="false"/>
          <w:i w:val="false"/>
          <w:color w:val="000000"/>
          <w:sz w:val="28"/>
        </w:rPr>
        <w:t xml:space="preserve">
тұлға меншігінде стратегиялық объектілердің болуы туралы мәлімет)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(тұлғада стратегиялық объектілерге (стратегиялық объектілерді және </w:t>
      </w:r>
      <w:r>
        <w:br/>
      </w:r>
      <w:r>
        <w:rPr>
          <w:rFonts w:ascii="Times New Roman"/>
          <w:b w:val="false"/>
          <w:i w:val="false"/>
          <w:color w:val="000000"/>
          <w:sz w:val="28"/>
        </w:rPr>
        <w:t xml:space="preserve">
   сатып алушының соңғы - бенефициарларды көрсете отырып) меншік </w:t>
      </w:r>
      <w:r>
        <w:br/>
      </w:r>
      <w:r>
        <w:rPr>
          <w:rFonts w:ascii="Times New Roman"/>
          <w:b w:val="false"/>
          <w:i w:val="false"/>
          <w:color w:val="000000"/>
          <w:sz w:val="28"/>
        </w:rPr>
        <w:t xml:space="preserve">
   құқығының (өзге де заттық құқықтарының) болуы туралы мәлімет) </w:t>
      </w:r>
      <w:r>
        <w:br/>
      </w:r>
      <w:r>
        <w:rPr>
          <w:rFonts w:ascii="Times New Roman"/>
          <w:b w:val="false"/>
          <w:i w:val="false"/>
          <w:color w:val="000000"/>
          <w:sz w:val="28"/>
        </w:rPr>
        <w:t xml:space="preserve">
  </w:t>
      </w:r>
      <w:r>
        <w:br/>
      </w:r>
      <w:r>
        <w:rPr>
          <w:rFonts w:ascii="Times New Roman"/>
          <w:b w:val="false"/>
          <w:i w:val="false"/>
          <w:color w:val="000000"/>
          <w:sz w:val="28"/>
        </w:rPr>
        <w:t xml:space="preserve">
Иеліктен шығару (үшінші тұлғалардың құқықтарымен ауыртпалық салу) </w:t>
      </w:r>
      <w:r>
        <w:br/>
      </w:r>
      <w:r>
        <w:rPr>
          <w:rFonts w:ascii="Times New Roman"/>
          <w:b w:val="false"/>
          <w:i w:val="false"/>
          <w:color w:val="000000"/>
          <w:sz w:val="28"/>
        </w:rPr>
        <w:t xml:space="preserve">
жөніндегі жасалатын мәміленің негіздемесі:________________________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Қосымша___________________________________________________________ </w:t>
      </w:r>
      <w:r>
        <w:br/>
      </w:r>
      <w:r>
        <w:rPr>
          <w:rFonts w:ascii="Times New Roman"/>
          <w:b w:val="false"/>
          <w:i w:val="false"/>
          <w:color w:val="000000"/>
          <w:sz w:val="28"/>
        </w:rPr>
        <w:t xml:space="preserve">
(Стратегиялық объектілерге үшінші тұлғалардың құқықтарымен </w:t>
      </w:r>
      <w:r>
        <w:br/>
      </w:r>
      <w:r>
        <w:rPr>
          <w:rFonts w:ascii="Times New Roman"/>
          <w:b w:val="false"/>
          <w:i w:val="false"/>
          <w:color w:val="000000"/>
          <w:sz w:val="28"/>
        </w:rPr>
        <w:t xml:space="preserve">
ауыртпалық салу және оларды иеліктен шығару ережесінің 3-тармағында </w:t>
      </w:r>
      <w:r>
        <w:br/>
      </w:r>
      <w:r>
        <w:rPr>
          <w:rFonts w:ascii="Times New Roman"/>
          <w:b w:val="false"/>
          <w:i w:val="false"/>
          <w:color w:val="000000"/>
          <w:sz w:val="28"/>
        </w:rPr>
        <w:t>
көрсетілген құжаттар (акцияларды бағалы қағаздардың ұйымдастырылған</w:t>
      </w:r>
      <w:r>
        <w:br/>
      </w:r>
      <w:r>
        <w:rPr>
          <w:rFonts w:ascii="Times New Roman"/>
          <w:b w:val="false"/>
          <w:i w:val="false"/>
          <w:color w:val="000000"/>
          <w:sz w:val="28"/>
        </w:rPr>
        <w:t>
нарығында сатқан жағдайда, Стратегиялық объектілерге үшінші</w:t>
      </w:r>
      <w:r>
        <w:br/>
      </w:r>
      <w:r>
        <w:rPr>
          <w:rFonts w:ascii="Times New Roman"/>
          <w:b w:val="false"/>
          <w:i w:val="false"/>
          <w:color w:val="000000"/>
          <w:sz w:val="28"/>
        </w:rPr>
        <w:t>
тұлғалардың құқықтарымен ауыртпалық салу және оларды иеліктен</w:t>
      </w:r>
      <w:r>
        <w:br/>
      </w:r>
      <w:r>
        <w:rPr>
          <w:rFonts w:ascii="Times New Roman"/>
          <w:b w:val="false"/>
          <w:i w:val="false"/>
          <w:color w:val="000000"/>
          <w:sz w:val="28"/>
        </w:rPr>
        <w:t>
шығару ережесінің 11, 13-тармақтарында, кепілге алынған мүлікті</w:t>
      </w:r>
      <w:r>
        <w:br/>
      </w:r>
      <w:r>
        <w:rPr>
          <w:rFonts w:ascii="Times New Roman"/>
          <w:b w:val="false"/>
          <w:i w:val="false"/>
          <w:color w:val="000000"/>
          <w:sz w:val="28"/>
        </w:rPr>
        <w:t xml:space="preserve">
иеліктен шығарған кезде - 14-тармағында көрсетілген құжаттар).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