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73ee" w14:textId="23f7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және электр қуаты үшін берешекті өндіруге байланысты заңдарды соттардың қолдануының кейбір мәселелері туралы" Қазақстан Республикасы Жоғарғы Сотының 2005 жылғы 23 желтоқсандағы N 9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25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"Жылу және электр қуаты үшін борышты өндірумен байланысты заңнаманы соттардың қолдануының кейбір мәселелері туралы" Қазақстан Республикасы Жоғарғы Сотының 2005 жылғы 23 желтоқсандағы N 9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 енгізілсін: </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бірінші абзацы мынадай редакцияда жазылсын: </w:t>
      </w:r>
    </w:p>
    <w:bookmarkEnd w:id="2"/>
    <w:p>
      <w:pPr>
        <w:spacing w:after="0"/>
        <w:ind w:left="0"/>
        <w:jc w:val="both"/>
      </w:pPr>
      <w:r>
        <w:rPr>
          <w:rFonts w:ascii="Times New Roman"/>
          <w:b w:val="false"/>
          <w:i w:val="false"/>
          <w:color w:val="000000"/>
          <w:sz w:val="28"/>
        </w:rPr>
        <w:t xml:space="preserve">
      "Жылжымайтын мүлікке құқықтарды және онымен жасалатын мәмілелерді мемлекеттік тіркеу туралы" Қазақстан Республикасының 2007 жылғы 26 шілдедегі Заңының </w:t>
      </w:r>
      <w:r>
        <w:rPr>
          <w:rFonts w:ascii="Times New Roman"/>
          <w:b w:val="false"/>
          <w:i w:val="false"/>
          <w:color w:val="000000"/>
          <w:sz w:val="28"/>
        </w:rPr>
        <w:t xml:space="preserve">1-бабының </w:t>
      </w:r>
      <w:r>
        <w:rPr>
          <w:rFonts w:ascii="Times New Roman"/>
          <w:b w:val="false"/>
          <w:i w:val="false"/>
          <w:color w:val="000000"/>
          <w:sz w:val="28"/>
        </w:rPr>
        <w:t xml:space="preserve">9) тармақшасына сәйкес, жылжымайтын мүлікке құқық ауыртпалығы деп Қазақстан Республикасының заңдарында немесе тараптардың келісімінде көзделген тәртіппен туындаған және құқық иесінің жылжымайтын мүлікке иелік ету, пайдалану және (немесе) билік ету құқығын шектеуден көрінетін жылжымайтын мүлікке құқықты кез келген шектеуді түсінген жөн.". </w:t>
      </w:r>
    </w:p>
    <w:bookmarkStart w:name="z4"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