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30e9" w14:textId="6fa3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"Соттардың қылмыстық істер бойынша жеке қаулылар шығару тәжірибесі туралы" Қазақстан Республикасы Жоғарғы Сотының 2003 жылғы 19 желтоқсандағы N 11 нормативтік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Сотының 2008 жылғы 22 желтоқсандағы N 21 Нормативтік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заңнамасының өзгеруіне байланысты Қазақстан Республикасы Жоғарғы Сотының жалпы отырысы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"Соттардың қылмыстық істер бойынша жеке қаулылар шығару тәжірибесі туралы" Қазақстан Республикасы Жоғарғы Сотының 2003 жылғы 19 желтоқсандағы N 11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нормативтік 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бірінші абзацындағы "он" деген сөз "он бес" деген сөзбен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Конституциясының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осы нормативтік қаулы қолданыстағы құқық құрамына қосылады, сондай-ақ жалпыға бірдей міндетті болып табылады және ресми жарияланған күннен бастап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Сотының Төрағасы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Мәми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Сотының судьясы, 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отырыс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Бәйішев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