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08f4" w14:textId="edc0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газдарды атмосфераға шығаруды шектеудің, тоқтата тұрудың немесе азайтудың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11 ақпандағы N 128 Қаулысы. Күші жойылды - Қазақстан Республикасы Үкіметінің 2012 жылғы 7 мамырдағы № 584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2012.05.07 </w:t>
      </w:r>
      <w:r>
        <w:rPr>
          <w:rFonts w:ascii="Times New Roman"/>
          <w:b w:val="false"/>
          <w:i w:val="false"/>
          <w:color w:val="ff0000"/>
          <w:sz w:val="28"/>
        </w:rPr>
        <w:t>№ 584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 xml:space="preserve">16-бабына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Парниктік газдарды атмосфераға шығаруды шектеудің, тоқтата тұрудың немесе азайтудың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11 ақпандағы   </w:t>
      </w:r>
      <w:r>
        <w:br/>
      </w:r>
      <w:r>
        <w:rPr>
          <w:rFonts w:ascii="Times New Roman"/>
          <w:b w:val="false"/>
          <w:i w:val="false"/>
          <w:color w:val="000000"/>
          <w:sz w:val="28"/>
        </w:rPr>
        <w:t xml:space="preserve">
N 128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Парниктік газдарды атмосфераға шығаруды шектеудің, </w:t>
      </w:r>
      <w:r>
        <w:br/>
      </w:r>
      <w:r>
        <w:rPr>
          <w:rFonts w:ascii="Times New Roman"/>
          <w:b/>
          <w:i w:val="false"/>
          <w:color w:val="000000"/>
        </w:rPr>
        <w:t xml:space="preserve">
тоқтата тұрудың немесе азайтудың ережесі </w:t>
      </w:r>
    </w:p>
    <w:bookmarkEnd w:id="3"/>
    <w:bookmarkStart w:name="z5" w:id="4"/>
    <w:p>
      <w:pPr>
        <w:spacing w:after="0"/>
        <w:ind w:left="0"/>
        <w:jc w:val="both"/>
      </w:pPr>
      <w:r>
        <w:rPr>
          <w:rFonts w:ascii="Times New Roman"/>
          <w:b w:val="false"/>
          <w:i w:val="false"/>
          <w:color w:val="000000"/>
          <w:sz w:val="28"/>
        </w:rPr>
        <w:t>
      1. Осы Парниктік газдарды атмосфераға шығаруды шектеудің, тоқтата тұрудың немесе азайтудың ережесі (бұдан әрі - Ереже) Қазақстан Республикасының 2007 жылғы 9 қаңтардағы </w:t>
      </w:r>
      <w:r>
        <w:rPr>
          <w:rFonts w:ascii="Times New Roman"/>
          <w:b w:val="false"/>
          <w:i w:val="false"/>
          <w:color w:val="000000"/>
          <w:sz w:val="28"/>
        </w:rPr>
        <w:t xml:space="preserve">Экологиялық кодексіне </w:t>
      </w:r>
      <w:r>
        <w:rPr>
          <w:rFonts w:ascii="Times New Roman"/>
          <w:b w:val="false"/>
          <w:i w:val="false"/>
          <w:color w:val="000000"/>
          <w:sz w:val="28"/>
        </w:rPr>
        <w:t xml:space="preserve">сәйкес әзірленген және парниктік газдарды атмосфераға шығаруды шектеудің, тоқтата тұрудың немесе азайтудың тәртібін анықтайды. </w:t>
      </w:r>
    </w:p>
    <w:bookmarkEnd w:id="4"/>
    <w:bookmarkStart w:name="z6" w:id="5"/>
    <w:p>
      <w:pPr>
        <w:spacing w:after="0"/>
        <w:ind w:left="0"/>
        <w:jc w:val="both"/>
      </w:pPr>
      <w:r>
        <w:rPr>
          <w:rFonts w:ascii="Times New Roman"/>
          <w:b w:val="false"/>
          <w:i w:val="false"/>
          <w:color w:val="000000"/>
          <w:sz w:val="28"/>
        </w:rPr>
        <w:t xml:space="preserve">
      2. Осы Ереже қызметі атмосфераға парниктік газдарды шығарумен байланысты және осы Ережеге 1-қосымшада көрсетілген қызмет түріне сәйкес келетін жеке, сондай-ақ меншік нысанына қарамастан заңды тұлғаларға (бұдан әрі - табиғат пайдаланушылар) қолданылады. </w:t>
      </w:r>
    </w:p>
    <w:bookmarkEnd w:id="5"/>
    <w:bookmarkStart w:name="z7" w:id="6"/>
    <w:p>
      <w:pPr>
        <w:spacing w:after="0"/>
        <w:ind w:left="0"/>
        <w:jc w:val="both"/>
      </w:pPr>
      <w:r>
        <w:rPr>
          <w:rFonts w:ascii="Times New Roman"/>
          <w:b w:val="false"/>
          <w:i w:val="false"/>
          <w:color w:val="000000"/>
          <w:sz w:val="28"/>
        </w:rPr>
        <w:t xml:space="preserve">
      3. Стационарлық көздерден атмосфераға парниктік газдардың шығарындылары парниктік әсерді күшейтудегі оның салыстырмалы рөлін ескере отырып, парниктік газдардың әрбір көзі үшін жеке есептеледі. </w:t>
      </w:r>
    </w:p>
    <w:bookmarkEnd w:id="6"/>
    <w:bookmarkStart w:name="z8" w:id="7"/>
    <w:p>
      <w:pPr>
        <w:spacing w:after="0"/>
        <w:ind w:left="0"/>
        <w:jc w:val="both"/>
      </w:pPr>
      <w:r>
        <w:rPr>
          <w:rFonts w:ascii="Times New Roman"/>
          <w:b w:val="false"/>
          <w:i w:val="false"/>
          <w:color w:val="000000"/>
          <w:sz w:val="28"/>
        </w:rPr>
        <w:t xml:space="preserve">
      4. Парниктік газдарды атмосфераға шығаруды шектеу үшін қоршаған ортаны қорғау саласындағы уәкілетті орган жыл сайын табиғат пайдаланушыларға парниктік газдарды атмосфераға шығару көздерінің жекелеген түрлері үшін парниктік газдарды атмосфераға шығару көздерін мемлекеттік есепке алу нәтижелері бойынша анықталған базалық жылы* (шектеулер белгіленген жыл) парниктік газдарды атмосфераға шығару деңгейінен аспайтын парниктік газдарды атмосфераға шығарудың шекті жол берілетін лимиттерін (квотаны) (бұдан әрі - квота) анықтайды. </w:t>
      </w:r>
    </w:p>
    <w:bookmarkEnd w:id="7"/>
    <w:bookmarkStart w:name="z9" w:id="8"/>
    <w:p>
      <w:pPr>
        <w:spacing w:after="0"/>
        <w:ind w:left="0"/>
        <w:jc w:val="both"/>
      </w:pPr>
      <w:r>
        <w:rPr>
          <w:rFonts w:ascii="Times New Roman"/>
          <w:b w:val="false"/>
          <w:i w:val="false"/>
          <w:color w:val="000000"/>
          <w:sz w:val="28"/>
        </w:rPr>
        <w:t xml:space="preserve">
      5. Квотаны алу үшін табиғат пайдаланушылар жыл сайын қоршаған ортаны қорғау саласындағы уәкілетті органға осы Ережеге 2-қосымшаға сәйкес нысан бойынша өтінімді ұсынады. </w:t>
      </w:r>
      <w:r>
        <w:br/>
      </w:r>
      <w:r>
        <w:rPr>
          <w:rFonts w:ascii="Times New Roman"/>
          <w:b w:val="false"/>
          <w:i w:val="false"/>
          <w:color w:val="000000"/>
          <w:sz w:val="28"/>
        </w:rPr>
        <w:t xml:space="preserve">
      Квотаны алуға арналған өтінімге табиғат пайдаланушы ол жүзеге асыратын қызметтің түріне парниктік газдардың атмосфераға шекті жол берілетін шығарындыларының жобасын ұсынады. </w:t>
      </w:r>
    </w:p>
    <w:bookmarkEnd w:id="8"/>
    <w:bookmarkStart w:name="z10" w:id="9"/>
    <w:p>
      <w:pPr>
        <w:spacing w:after="0"/>
        <w:ind w:left="0"/>
        <w:jc w:val="both"/>
      </w:pPr>
      <w:r>
        <w:rPr>
          <w:rFonts w:ascii="Times New Roman"/>
          <w:b w:val="false"/>
          <w:i w:val="false"/>
          <w:color w:val="000000"/>
          <w:sz w:val="28"/>
        </w:rPr>
        <w:t xml:space="preserve">
      6. Квотаны алуға арналған өтінімді табиғат пайдаланушының беруі алдыңғы квотаның қолданылу мерзімі аяқталғанға дейін не жаңа объектіні (жаңа қызметті) пайдалануға бергенге дейін екі айдан кешіктірмей жүзеге асырылады. </w:t>
      </w:r>
    </w:p>
    <w:bookmarkEnd w:id="9"/>
    <w:bookmarkStart w:name="z11" w:id="10"/>
    <w:p>
      <w:pPr>
        <w:spacing w:after="0"/>
        <w:ind w:left="0"/>
        <w:jc w:val="both"/>
      </w:pPr>
      <w:r>
        <w:rPr>
          <w:rFonts w:ascii="Times New Roman"/>
          <w:b w:val="false"/>
          <w:i w:val="false"/>
          <w:color w:val="000000"/>
          <w:sz w:val="28"/>
        </w:rPr>
        <w:t xml:space="preserve">
      7. Квотаны алуға арналған өтінімді қоршаған ортаны қорғау саласындағы уәкілетті орган өтінім тіркелген күнінен бастап бір айдан аспайтын мерзімде қарайды. Бұл мерзім өткен соң қоршаған ортаны қорғау саласындағы уәкілетті орган табиғат пайдаланушыға квотаны береді не квотаны беруден бас тарту туралы шешім қабылдайды. </w:t>
      </w:r>
    </w:p>
    <w:bookmarkEnd w:id="10"/>
    <w:bookmarkStart w:name="z12" w:id="11"/>
    <w:p>
      <w:pPr>
        <w:spacing w:after="0"/>
        <w:ind w:left="0"/>
        <w:jc w:val="both"/>
      </w:pPr>
      <w:r>
        <w:rPr>
          <w:rFonts w:ascii="Times New Roman"/>
          <w:b w:val="false"/>
          <w:i w:val="false"/>
          <w:color w:val="000000"/>
          <w:sz w:val="28"/>
        </w:rPr>
        <w:t xml:space="preserve">
      8. Қоршаған ортаны қорғау саласындағы уәкілетті орган мына жағдайларда квотаны беруден бас тартады: </w:t>
      </w:r>
      <w:r>
        <w:br/>
      </w:r>
      <w:r>
        <w:rPr>
          <w:rFonts w:ascii="Times New Roman"/>
          <w:b w:val="false"/>
          <w:i w:val="false"/>
          <w:color w:val="000000"/>
          <w:sz w:val="28"/>
        </w:rPr>
        <w:t xml:space="preserve">
      квотаны алу үшін ұсынылған материалдар толық емес және дұрыс емес болса; </w:t>
      </w:r>
      <w:r>
        <w:br/>
      </w:r>
      <w:r>
        <w:rPr>
          <w:rFonts w:ascii="Times New Roman"/>
          <w:b w:val="false"/>
          <w:i w:val="false"/>
          <w:color w:val="000000"/>
          <w:sz w:val="28"/>
        </w:rPr>
        <w:t>
      сұрау салынатын табиғат пайдалану шарттары Қазақстан Республикасының </w:t>
      </w:r>
      <w:r>
        <w:rPr>
          <w:rFonts w:ascii="Times New Roman"/>
          <w:b w:val="false"/>
          <w:i w:val="false"/>
          <w:color w:val="000000"/>
          <w:sz w:val="28"/>
        </w:rPr>
        <w:t xml:space="preserve">Экологиялық кодексінде </w:t>
      </w:r>
      <w:r>
        <w:rPr>
          <w:rFonts w:ascii="Times New Roman"/>
          <w:b w:val="false"/>
          <w:i w:val="false"/>
          <w:color w:val="000000"/>
          <w:sz w:val="28"/>
        </w:rPr>
        <w:t xml:space="preserve">белгіленген талаптарға сәйкес келмесе. </w:t>
      </w:r>
    </w:p>
    <w:bookmarkEnd w:id="11"/>
    <w:bookmarkStart w:name="z13" w:id="12"/>
    <w:p>
      <w:pPr>
        <w:spacing w:after="0"/>
        <w:ind w:left="0"/>
        <w:jc w:val="both"/>
      </w:pPr>
      <w:r>
        <w:rPr>
          <w:rFonts w:ascii="Times New Roman"/>
          <w:b w:val="false"/>
          <w:i w:val="false"/>
          <w:color w:val="000000"/>
          <w:sz w:val="28"/>
        </w:rPr>
        <w:t xml:space="preserve">
      9. Квотаны алуға өтінім беру мерзімі экологиялық рұқсатқа өтінім беру мерзіміне сәйкес келген жағдайда квотаны беруді экологиялық рұқсатқа арналған өтінімді қарау мерзімінің ішінде қоршаған ортаны қорғау саласындағы уәкілетті орган жүзеге асырады. </w:t>
      </w:r>
    </w:p>
    <w:bookmarkEnd w:id="12"/>
    <w:bookmarkStart w:name="z14" w:id="13"/>
    <w:p>
      <w:pPr>
        <w:spacing w:after="0"/>
        <w:ind w:left="0"/>
        <w:jc w:val="both"/>
      </w:pPr>
      <w:r>
        <w:rPr>
          <w:rFonts w:ascii="Times New Roman"/>
          <w:b w:val="false"/>
          <w:i w:val="false"/>
          <w:color w:val="000000"/>
          <w:sz w:val="28"/>
        </w:rPr>
        <w:t xml:space="preserve">
      10. Квотаның қолданылуын қоршаған ортаны қорғау саласындағы уәкілетті орган мына жағдайларда тоқтата тұрады: </w:t>
      </w:r>
      <w:r>
        <w:br/>
      </w:r>
      <w:r>
        <w:rPr>
          <w:rFonts w:ascii="Times New Roman"/>
          <w:b w:val="false"/>
          <w:i w:val="false"/>
          <w:color w:val="000000"/>
          <w:sz w:val="28"/>
        </w:rPr>
        <w:t>
      табиғат пайдаланушының квотада белгіленген табиғат пайдалану шарттарын және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экологиялық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экологиялық талаптар мен нормаларды бұзғанда; </w:t>
      </w:r>
      <w:r>
        <w:br/>
      </w:r>
      <w:r>
        <w:rPr>
          <w:rFonts w:ascii="Times New Roman"/>
          <w:b w:val="false"/>
          <w:i w:val="false"/>
          <w:color w:val="000000"/>
          <w:sz w:val="28"/>
        </w:rPr>
        <w:t xml:space="preserve">
       экологиялық заңнамаға сәйкес табиғат пайдаланушы қоршаған ортаға едәуір зиян келтіргенде және халықтың өмірі мен денсаулығының қауіпсіздігіне қауіп төндіргенде. </w:t>
      </w:r>
    </w:p>
    <w:bookmarkEnd w:id="13"/>
    <w:bookmarkStart w:name="z15" w:id="14"/>
    <w:p>
      <w:pPr>
        <w:spacing w:after="0"/>
        <w:ind w:left="0"/>
        <w:jc w:val="both"/>
      </w:pPr>
      <w:r>
        <w:rPr>
          <w:rFonts w:ascii="Times New Roman"/>
          <w:b w:val="false"/>
          <w:i w:val="false"/>
          <w:color w:val="000000"/>
          <w:sz w:val="28"/>
        </w:rPr>
        <w:t xml:space="preserve">
      11. Квотаның қолданылуын тоқтата тұру осы Ереженің 10-тармағында көрсетілген жағдайлар басталған сәттен бастап бір ай мерзімде табиғат пайдаланушыға қабылданған шешімнің себептерін және анықталған бұзушылықтарды жою мерзімдерін көрсете отырып, жазбаша нысанда хабарлама беру жолымен жүзеге асырылады. </w:t>
      </w:r>
    </w:p>
    <w:bookmarkEnd w:id="14"/>
    <w:bookmarkStart w:name="z16" w:id="15"/>
    <w:p>
      <w:pPr>
        <w:spacing w:after="0"/>
        <w:ind w:left="0"/>
        <w:jc w:val="both"/>
      </w:pPr>
      <w:r>
        <w:rPr>
          <w:rFonts w:ascii="Times New Roman"/>
          <w:b w:val="false"/>
          <w:i w:val="false"/>
          <w:color w:val="000000"/>
          <w:sz w:val="28"/>
        </w:rPr>
        <w:t xml:space="preserve">
      12. Табиғат пайдаланушы хабарламада көрсетілген бұзушылықтарды жойған жағдайларда квотаның қолданылуы қоршаған ортаны қорғау саласындағы уәкілетті органның жазбаша растамасы негізінде қайта жаңартылады. </w:t>
      </w:r>
    </w:p>
    <w:bookmarkEnd w:id="15"/>
    <w:bookmarkStart w:name="z17" w:id="16"/>
    <w:p>
      <w:pPr>
        <w:spacing w:after="0"/>
        <w:ind w:left="0"/>
        <w:jc w:val="both"/>
      </w:pPr>
      <w:r>
        <w:rPr>
          <w:rFonts w:ascii="Times New Roman"/>
          <w:b w:val="false"/>
          <w:i w:val="false"/>
          <w:color w:val="000000"/>
          <w:sz w:val="28"/>
        </w:rPr>
        <w:t xml:space="preserve">
      13. Парниктік газдарды атмосфераға шығаруды азайтуды қоршаған ортаны қорғау саласындағы уәкілетті орган орман секторының және жер пайдалану секторының жұтуын ескермей, атмосфераға парниктік газдар шығарындыларының жалпы санынан есептелетін Қазақстан Республикасы бойынша квотаны негізге ала отырып, табиғат пайдаланушыларға квотаны жыл сайын төмендету жолымен жүзеге асырады. </w:t>
      </w:r>
    </w:p>
    <w:bookmarkEnd w:id="16"/>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Қазақстан Республикасы Үкіметінің осы қаулысы қолданысқа енгізілген жыл парниктік газдарды атмосфераға шығару бойынша табиғат пайдаланушыларға шектеулер белгілеу үшін базалық жыл болып есептеледі. </w:t>
      </w:r>
    </w:p>
    <w:bookmarkStart w:name="z18" w:id="17"/>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17"/>
    <w:p>
      <w:pPr>
        <w:spacing w:after="0"/>
        <w:ind w:left="0"/>
        <w:jc w:val="left"/>
      </w:pPr>
      <w:r>
        <w:rPr>
          <w:rFonts w:ascii="Times New Roman"/>
          <w:b/>
          <w:i w:val="false"/>
          <w:color w:val="000000"/>
        </w:rPr>
        <w:t xml:space="preserve"> Парниктік газдарды атмосфераға шығаруды шектеу, </w:t>
      </w:r>
      <w:r>
        <w:br/>
      </w:r>
      <w:r>
        <w:rPr>
          <w:rFonts w:ascii="Times New Roman"/>
          <w:b/>
          <w:i w:val="false"/>
          <w:color w:val="000000"/>
        </w:rPr>
        <w:t xml:space="preserve">
тоқтата тұру немесе азайту тәртібі қолданылатын </w:t>
      </w:r>
      <w:r>
        <w:br/>
      </w:r>
      <w:r>
        <w:rPr>
          <w:rFonts w:ascii="Times New Roman"/>
          <w:b/>
          <w:i w:val="false"/>
          <w:color w:val="000000"/>
        </w:rPr>
        <w:t xml:space="preserve">
қызметтің түрлері </w:t>
      </w:r>
    </w:p>
    <w:p>
      <w:pPr>
        <w:spacing w:after="0"/>
        <w:ind w:left="0"/>
        <w:jc w:val="both"/>
      </w:pPr>
      <w:r>
        <w:rPr>
          <w:rFonts w:ascii="Times New Roman"/>
          <w:b w:val="false"/>
          <w:i w:val="false"/>
          <w:color w:val="000000"/>
          <w:sz w:val="28"/>
        </w:rPr>
        <w:t xml:space="preserve">      1. Энергетика </w:t>
      </w:r>
      <w:r>
        <w:br/>
      </w:r>
      <w:r>
        <w:rPr>
          <w:rFonts w:ascii="Times New Roman"/>
          <w:b w:val="false"/>
          <w:i w:val="false"/>
          <w:color w:val="000000"/>
          <w:sz w:val="28"/>
        </w:rPr>
        <w:t xml:space="preserve">
      Отынды жағу үшін қуаттылығы 20 МВт астам қондырғылар (тұрмыстық және қауіпті қалдықтарды жағуға арналған қондырғылардан басқа). Жылына 0,5 мың тонна шартты отын көлемінде отын жағу жолымен электр және жылу энергиясын өндіру (қатты тұрмыстық және қауіпті қалдықтарды жағуға байланысты қызметтің түрлерін қоспағанда). </w:t>
      </w:r>
      <w:r>
        <w:br/>
      </w:r>
      <w:r>
        <w:rPr>
          <w:rFonts w:ascii="Times New Roman"/>
          <w:b w:val="false"/>
          <w:i w:val="false"/>
          <w:color w:val="000000"/>
          <w:sz w:val="28"/>
        </w:rPr>
        <w:t xml:space="preserve">
      2. Қара және түрлі-түсті металдарды өндіру және өңдеу </w:t>
      </w:r>
      <w:r>
        <w:br/>
      </w:r>
      <w:r>
        <w:rPr>
          <w:rFonts w:ascii="Times New Roman"/>
          <w:b w:val="false"/>
          <w:i w:val="false"/>
          <w:color w:val="000000"/>
          <w:sz w:val="28"/>
        </w:rPr>
        <w:t xml:space="preserve">
      Қара және түрлі-түсті металдардың рудаларын балқыту. </w:t>
      </w:r>
      <w:r>
        <w:br/>
      </w:r>
      <w:r>
        <w:rPr>
          <w:rFonts w:ascii="Times New Roman"/>
          <w:b w:val="false"/>
          <w:i w:val="false"/>
          <w:color w:val="000000"/>
          <w:sz w:val="28"/>
        </w:rPr>
        <w:t xml:space="preserve">
      Кокс пештері. </w:t>
      </w:r>
      <w:r>
        <w:br/>
      </w:r>
      <w:r>
        <w:rPr>
          <w:rFonts w:ascii="Times New Roman"/>
          <w:b w:val="false"/>
          <w:i w:val="false"/>
          <w:color w:val="000000"/>
          <w:sz w:val="28"/>
        </w:rPr>
        <w:t xml:space="preserve">
      Шойын құю өндірісі. </w:t>
      </w:r>
      <w:r>
        <w:br/>
      </w:r>
      <w:r>
        <w:rPr>
          <w:rFonts w:ascii="Times New Roman"/>
          <w:b w:val="false"/>
          <w:i w:val="false"/>
          <w:color w:val="000000"/>
          <w:sz w:val="28"/>
        </w:rPr>
        <w:t xml:space="preserve">
      Болат балқыту өндірісі (бастапқы және қайталама балқыту), оның ішінде өндірісінің көлемі сағатына 2,5 тоннадан астам үзіліссіз құю. </w:t>
      </w:r>
      <w:r>
        <w:br/>
      </w:r>
      <w:r>
        <w:rPr>
          <w:rFonts w:ascii="Times New Roman"/>
          <w:b w:val="false"/>
          <w:i w:val="false"/>
          <w:color w:val="000000"/>
          <w:sz w:val="28"/>
        </w:rPr>
        <w:t xml:space="preserve">
      3. Тау-кен руда өнеркәсібі </w:t>
      </w:r>
      <w:r>
        <w:br/>
      </w:r>
      <w:r>
        <w:rPr>
          <w:rFonts w:ascii="Times New Roman"/>
          <w:b w:val="false"/>
          <w:i w:val="false"/>
          <w:color w:val="000000"/>
          <w:sz w:val="28"/>
        </w:rPr>
        <w:t xml:space="preserve">
      Көмір өндірген кездегі метанның шығарындылары. </w:t>
      </w:r>
      <w:r>
        <w:br/>
      </w:r>
      <w:r>
        <w:rPr>
          <w:rFonts w:ascii="Times New Roman"/>
          <w:b w:val="false"/>
          <w:i w:val="false"/>
          <w:color w:val="000000"/>
          <w:sz w:val="28"/>
        </w:rPr>
        <w:t xml:space="preserve">
      Мұнайды өндірген кездегі ілеспе газдарды жағу. </w:t>
      </w:r>
      <w:r>
        <w:br/>
      </w:r>
      <w:r>
        <w:rPr>
          <w:rFonts w:ascii="Times New Roman"/>
          <w:b w:val="false"/>
          <w:i w:val="false"/>
          <w:color w:val="000000"/>
          <w:sz w:val="28"/>
        </w:rPr>
        <w:t xml:space="preserve">
      4. Өнеркәсіптік өндіріс </w:t>
      </w:r>
      <w:r>
        <w:br/>
      </w:r>
      <w:r>
        <w:rPr>
          <w:rFonts w:ascii="Times New Roman"/>
          <w:b w:val="false"/>
          <w:i w:val="false"/>
          <w:color w:val="000000"/>
          <w:sz w:val="28"/>
        </w:rPr>
        <w:t xml:space="preserve">
      Қуаттылығы күніне 500 тоннадан астам ротациялық колонналарда цементтік клинкерді өндіру және/немесе күніне қуаттылығы 50 тоннадан астам ротациялық колонналарда әк шығару. </w:t>
      </w:r>
      <w:r>
        <w:br/>
      </w:r>
      <w:r>
        <w:rPr>
          <w:rFonts w:ascii="Times New Roman"/>
          <w:b w:val="false"/>
          <w:i w:val="false"/>
          <w:color w:val="000000"/>
          <w:sz w:val="28"/>
        </w:rPr>
        <w:t xml:space="preserve">
      Целлюлоза, сүректен алынатын басқа талшықтар, сондай-ақ күніне 20 тоннадан астам өндіріс көлемімен қағаз және картон өндіру. </w:t>
      </w:r>
      <w:r>
        <w:br/>
      </w:r>
      <w:r>
        <w:rPr>
          <w:rFonts w:ascii="Times New Roman"/>
          <w:b w:val="false"/>
          <w:i w:val="false"/>
          <w:color w:val="000000"/>
          <w:sz w:val="28"/>
        </w:rPr>
        <w:t xml:space="preserve">
      Қуаттылығы күніне 20 тоннадан астам шыны, оның ішінде шыны талшықтарын өндіру. </w:t>
      </w:r>
      <w:r>
        <w:br/>
      </w:r>
      <w:r>
        <w:rPr>
          <w:rFonts w:ascii="Times New Roman"/>
          <w:b w:val="false"/>
          <w:i w:val="false"/>
          <w:color w:val="000000"/>
          <w:sz w:val="28"/>
        </w:rPr>
        <w:t xml:space="preserve">
      Қуаттылығы күніне 75 тоннадан астам немесе килннің өнімділігі 4 текше метрден астам және тұну тығыздығы 300 кг/текше метрден астам керамика, күйдіруді, әсіресе черепицаны, кірпіштер және рефракторлық кірпіштер, плитка, фарфор, ыдыс шығару. </w:t>
      </w:r>
      <w:r>
        <w:br/>
      </w:r>
      <w:r>
        <w:rPr>
          <w:rFonts w:ascii="Times New Roman"/>
          <w:b w:val="false"/>
          <w:i w:val="false"/>
          <w:color w:val="000000"/>
          <w:sz w:val="28"/>
        </w:rPr>
        <w:t xml:space="preserve">
      Аммиак өндіру. </w:t>
      </w:r>
      <w:r>
        <w:br/>
      </w:r>
      <w:r>
        <w:rPr>
          <w:rFonts w:ascii="Times New Roman"/>
          <w:b w:val="false"/>
          <w:i w:val="false"/>
          <w:color w:val="000000"/>
          <w:sz w:val="28"/>
        </w:rPr>
        <w:t xml:space="preserve">
      5. Ауыл шаруашылығы </w:t>
      </w:r>
      <w:r>
        <w:br/>
      </w:r>
      <w:r>
        <w:rPr>
          <w:rFonts w:ascii="Times New Roman"/>
          <w:b w:val="false"/>
          <w:i w:val="false"/>
          <w:color w:val="000000"/>
          <w:sz w:val="28"/>
        </w:rPr>
        <w:t xml:space="preserve">
      Мал шаруашылығы және құс шаруашылығы. </w:t>
      </w:r>
      <w:r>
        <w:br/>
      </w:r>
      <w:r>
        <w:rPr>
          <w:rFonts w:ascii="Times New Roman"/>
          <w:b w:val="false"/>
          <w:i w:val="false"/>
          <w:color w:val="000000"/>
          <w:sz w:val="28"/>
        </w:rPr>
        <w:t xml:space="preserve">
      Алқаптарда ауыл шаруашылық қалдықтарын жағу. </w:t>
      </w:r>
      <w:r>
        <w:br/>
      </w:r>
      <w:r>
        <w:rPr>
          <w:rFonts w:ascii="Times New Roman"/>
          <w:b w:val="false"/>
          <w:i w:val="false"/>
          <w:color w:val="000000"/>
          <w:sz w:val="28"/>
        </w:rPr>
        <w:t xml:space="preserve">
      Минералдық тыңайтқыштарды пайдалану. </w:t>
      </w:r>
    </w:p>
    <w:bookmarkStart w:name="z19" w:id="18"/>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 xml:space="preserve">Өтінімді тіркеу күні                  Қазақстан Республикасы </w:t>
      </w:r>
      <w:r>
        <w:br/>
      </w:r>
      <w:r>
        <w:rPr>
          <w:rFonts w:ascii="Times New Roman"/>
          <w:b w:val="false"/>
          <w:i w:val="false"/>
          <w:color w:val="000000"/>
          <w:sz w:val="28"/>
        </w:rPr>
        <w:t xml:space="preserve">
200_ "__" ____________        «       Қоршаған ортаны қорғау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Өтінімді тіркеу нөмірі N______ </w:t>
      </w:r>
    </w:p>
    <w:p>
      <w:pPr>
        <w:spacing w:after="0"/>
        <w:ind w:left="0"/>
        <w:jc w:val="both"/>
      </w:pPr>
      <w:r>
        <w:rPr>
          <w:rFonts w:ascii="Times New Roman"/>
          <w:b w:val="false"/>
          <w:i w:val="false"/>
          <w:color w:val="000000"/>
          <w:sz w:val="28"/>
        </w:rPr>
        <w:t xml:space="preserve">        Атмосфераға парниктік газдарды шығаруға квота беруге </w:t>
      </w:r>
      <w:r>
        <w:br/>
      </w:r>
      <w:r>
        <w:rPr>
          <w:rFonts w:ascii="Times New Roman"/>
          <w:b w:val="false"/>
          <w:i w:val="false"/>
          <w:color w:val="000000"/>
          <w:sz w:val="28"/>
        </w:rPr>
        <w:t>
</w:t>
      </w:r>
      <w:r>
        <w:rPr>
          <w:rFonts w:ascii="Times New Roman"/>
          <w:b/>
          <w:i w:val="false"/>
          <w:color w:val="000000"/>
          <w:sz w:val="28"/>
        </w:rPr>
        <w:t xml:space="preserve">                              ӨТІНІМ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(табиғат пайдаланушының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(табиғат пайдаланушының заңды мекен-жайы) </w:t>
      </w:r>
    </w:p>
    <w:p>
      <w:pPr>
        <w:spacing w:after="0"/>
        <w:ind w:left="0"/>
        <w:jc w:val="both"/>
      </w:pPr>
      <w:r>
        <w:rPr>
          <w:rFonts w:ascii="Times New Roman"/>
          <w:b w:val="false"/>
          <w:i w:val="false"/>
          <w:color w:val="000000"/>
          <w:sz w:val="28"/>
        </w:rPr>
        <w:t xml:space="preserve">байланыс телефондары, факс__________________________________________ </w:t>
      </w:r>
    </w:p>
    <w:p>
      <w:pPr>
        <w:spacing w:after="0"/>
        <w:ind w:left="0"/>
        <w:jc w:val="both"/>
      </w:pPr>
      <w:r>
        <w:rPr>
          <w:rFonts w:ascii="Times New Roman"/>
          <w:b w:val="false"/>
          <w:i w:val="false"/>
          <w:color w:val="000000"/>
          <w:sz w:val="28"/>
        </w:rPr>
        <w:t xml:space="preserve">парниктік газдарды шығару ниеті туралы мәлімдейді. </w:t>
      </w:r>
    </w:p>
    <w:p>
      <w:pPr>
        <w:spacing w:after="0"/>
        <w:ind w:left="0"/>
        <w:jc w:val="both"/>
      </w:pPr>
      <w:r>
        <w:rPr>
          <w:rFonts w:ascii="Times New Roman"/>
          <w:b w:val="false"/>
          <w:i w:val="false"/>
          <w:color w:val="000000"/>
          <w:sz w:val="28"/>
        </w:rPr>
        <w:t xml:space="preserve">1.__________________________________________________________________ </w:t>
      </w:r>
      <w:r>
        <w:br/>
      </w:r>
      <w:r>
        <w:rPr>
          <w:rFonts w:ascii="Times New Roman"/>
          <w:b w:val="false"/>
          <w:i w:val="false"/>
          <w:color w:val="000000"/>
          <w:sz w:val="28"/>
        </w:rPr>
        <w:t xml:space="preserve">
             (парниктік газдардың атауы және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(парниктік газдардың тізбесі мен көлемдері көрсетілсін) </w:t>
      </w:r>
    </w:p>
    <w:p>
      <w:pPr>
        <w:spacing w:after="0"/>
        <w:ind w:left="0"/>
        <w:jc w:val="both"/>
      </w:pPr>
      <w:r>
        <w:rPr>
          <w:rFonts w:ascii="Times New Roman"/>
          <w:b w:val="false"/>
          <w:i w:val="false"/>
          <w:color w:val="000000"/>
          <w:sz w:val="28"/>
        </w:rPr>
        <w:t xml:space="preserve">2. Өтінімге мынадай құжаттар қоса беріледі: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 </w:t>
      </w:r>
      <w:r>
        <w:br/>
      </w:r>
      <w:r>
        <w:rPr>
          <w:rFonts w:ascii="Times New Roman"/>
          <w:b w:val="false"/>
          <w:i w:val="false"/>
          <w:color w:val="000000"/>
          <w:sz w:val="28"/>
        </w:rPr>
        <w:t xml:space="preserve">
      (уәкілетті тұлға)______________     _______________________ </w:t>
      </w:r>
      <w:r>
        <w:br/>
      </w:r>
      <w:r>
        <w:rPr>
          <w:rFonts w:ascii="Times New Roman"/>
          <w:b w:val="false"/>
          <w:i w:val="false"/>
          <w:color w:val="000000"/>
          <w:sz w:val="28"/>
        </w:rPr>
        <w:t xml:space="preserve">
                        (жеке қолы)        (қолдың толық жазылуы)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