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2157" w14:textId="7ed2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тауарларымен сыртқы және өзара сауданың кедендік статистикасын жүргізу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Кеден одағының тауарларымен сыртқы және өзара сауданың кедендік статистикасын жүргізу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Кеден одағының тауарларымен сыртқы және өзара сауданың кедендік статистикасын жүргізу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48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Кеден одағының тауарларымен сыртқы сауданың және өзара </w:t>
      </w:r>
      <w:r>
        <w:br/>
      </w:r>
      <w:r>
        <w:rPr>
          <w:rFonts w:ascii="Times New Roman"/>
          <w:b/>
          <w:i w:val="false"/>
          <w:color w:val="000000"/>
        </w:rPr>
        <w:t xml:space="preserve">
сауданың кедендік статистикасын жүргізу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үшінші елдермен саудада және тауарлармен өзара саудада деректердің толық және дұрыс есебін қамтамасыз ету, негізгі үрдістерді, сыртқы сауда ағындарының құрылымы мен серпінін талдау, кеден одағының органдарын сауда саясаты саласында шешімдер қабылдау үшін тиісті ақпаратпен қамтамасыз ету мақсатында,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 кеден одағына мүше мемлекеттерде тауарлармен сыртқы сауданың кедендік статистикасының (бұдан әрі - сыртқы сауда статистикасы) және тауарлармен өзара сауда статистикасын (бұдан әрі - өзара сауда статистикасы) жүргізу кезінде туындайтын қарым-қатынастарды реттейді.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Келісімнің мақсаттары үшін кеден одағының тауарлары деп: </w:t>
      </w:r>
      <w:r>
        <w:br/>
      </w:r>
      <w:r>
        <w:rPr>
          <w:rFonts w:ascii="Times New Roman"/>
          <w:b w:val="false"/>
          <w:i w:val="false"/>
          <w:color w:val="000000"/>
          <w:sz w:val="28"/>
        </w:rPr>
        <w:t xml:space="preserve">
      кедендік мақсаттар үшін кеден одағының кедендік аумағында еркін айналымда мәртебесі бар, яғни кеден одағының кедендік аумағынан әкетілмеген тауарлар; </w:t>
      </w:r>
      <w:r>
        <w:br/>
      </w:r>
      <w:r>
        <w:rPr>
          <w:rFonts w:ascii="Times New Roman"/>
          <w:b w:val="false"/>
          <w:i w:val="false"/>
          <w:color w:val="000000"/>
          <w:sz w:val="28"/>
        </w:rPr>
        <w:t xml:space="preserve">
      кеден одағына мүше мемлекеттерде толық өндірілген тауарлар; </w:t>
      </w:r>
      <w:r>
        <w:br/>
      </w:r>
      <w:r>
        <w:rPr>
          <w:rFonts w:ascii="Times New Roman"/>
          <w:b w:val="false"/>
          <w:i w:val="false"/>
          <w:color w:val="000000"/>
          <w:sz w:val="28"/>
        </w:rPr>
        <w:t xml:space="preserve">
      кеден одағының кедендік аумағында еркін айналым үшін шығарылған тауарлар; </w:t>
      </w:r>
      <w:r>
        <w:br/>
      </w:r>
      <w:r>
        <w:rPr>
          <w:rFonts w:ascii="Times New Roman"/>
          <w:b w:val="false"/>
          <w:i w:val="false"/>
          <w:color w:val="000000"/>
          <w:sz w:val="28"/>
        </w:rPr>
        <w:t xml:space="preserve">
      кеден одағына мүше мемлекеттерде кеден одағының кедендік аумағында толығымен өндірілген немесе шығарылған тауарлардан жасалған тауарлар түсіндіріледі. </w:t>
      </w:r>
      <w:r>
        <w:br/>
      </w:r>
      <w:r>
        <w:rPr>
          <w:rFonts w:ascii="Times New Roman"/>
          <w:b w:val="false"/>
          <w:i w:val="false"/>
          <w:color w:val="000000"/>
          <w:sz w:val="28"/>
        </w:rPr>
        <w:t xml:space="preserve">
      Осы Келісімдегі түсініктер кеден одағының шеңберінде жасалған басқа халықаралық шарттарда бекітілген мағынада пайдаланылады.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Тараптардың уәкілетті органдары Кеден одағының комиссиясы әзірлеген әдіснамаға сәйкес сыртқы сауданың статистикасын, сондай-ақ өзара сауданың статистикасын жүргізуді дербес жүзеге асырады. </w:t>
      </w:r>
      <w:r>
        <w:br/>
      </w:r>
      <w:r>
        <w:rPr>
          <w:rFonts w:ascii="Times New Roman"/>
          <w:b w:val="false"/>
          <w:i w:val="false"/>
          <w:color w:val="000000"/>
          <w:sz w:val="28"/>
        </w:rPr>
        <w:t xml:space="preserve">
      Тараптар Кеден одағының комиссиясын ресми атаулар мен өздерінің уәкілетті органдарының өзгерістері туралы ескертеді. </w:t>
      </w:r>
      <w:r>
        <w:br/>
      </w:r>
      <w:r>
        <w:rPr>
          <w:rFonts w:ascii="Times New Roman"/>
          <w:b w:val="false"/>
          <w:i w:val="false"/>
          <w:color w:val="000000"/>
          <w:sz w:val="28"/>
        </w:rPr>
        <w:t xml:space="preserve">
      Тауарларды кедендік ресімдеу кезінде кеден органдарына ұсынылған құжаттардағы мәліметтер сыртқы сауда статистикасын қалыптастыру кезінде бастапқы деректер болып табылады. </w:t>
      </w:r>
      <w:r>
        <w:br/>
      </w:r>
      <w:r>
        <w:rPr>
          <w:rFonts w:ascii="Times New Roman"/>
          <w:b w:val="false"/>
          <w:i w:val="false"/>
          <w:color w:val="000000"/>
          <w:sz w:val="28"/>
        </w:rPr>
        <w:t xml:space="preserve">
      Өзара сауда кезінде сыртқы экономикалық қызметке қатысушылар Тараптардың уәкілетті органдарына ұсынатын құжаттардағы мәліметтер өзара сауда статистикасын қалыптастыру кезінде бастапқы деректер болып табылады. </w:t>
      </w:r>
      <w:r>
        <w:br/>
      </w:r>
      <w:r>
        <w:rPr>
          <w:rFonts w:ascii="Times New Roman"/>
          <w:b w:val="false"/>
          <w:i w:val="false"/>
          <w:color w:val="000000"/>
          <w:sz w:val="28"/>
        </w:rPr>
        <w:t xml:space="preserve">
      Кеден одағының сыртқы сауда статистикасы және өзара сауда статистикасы Тараптар мемлекеттерінің уәкілетті органдары ұсынған Тараптардың сыртқы және өзара сауда деректерінің негізінде қалыптасады.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Тараптардың уәкілетті органдары Кеден одағының комиссиясын оларды беру тәртібі жеке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айқындалатын сыртқы сауда статистикасының және өзара сауда статистикасының деректерімен қамтамасыз етеді. </w:t>
      </w:r>
      <w:r>
        <w:br/>
      </w:r>
      <w:r>
        <w:rPr>
          <w:rFonts w:ascii="Times New Roman"/>
          <w:b w:val="false"/>
          <w:i w:val="false"/>
          <w:color w:val="000000"/>
          <w:sz w:val="28"/>
        </w:rPr>
        <w:t xml:space="preserve">
      Тараптар уәкілетті органдардың санынан сыртқы сауда статистикасы мен өзара сауда статистикасының деректерін ұсынуға жауапты органдарды (бұдан әрі - деректерді ұсынуға жауапты органдар) тағайындайды. </w:t>
      </w:r>
      <w:r>
        <w:br/>
      </w:r>
      <w:r>
        <w:rPr>
          <w:rFonts w:ascii="Times New Roman"/>
          <w:b w:val="false"/>
          <w:i w:val="false"/>
          <w:color w:val="000000"/>
          <w:sz w:val="28"/>
        </w:rPr>
        <w:t xml:space="preserve">
      Осы Келісімнің шеңберінде Тараптар мемлекеттерінің ұлттық заңнамасына сәйкес құпия немесе таратуға шектелген деректер ұсынылмайды.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Сыртқы сауда статистикасын және өзара сауда статистикасын жүргізу мақсатында Кеден одағы комиссиясының құрамында беделі хаттамамен айқындалатын Кедендік статистика орталығы құрылады. </w:t>
      </w:r>
      <w:r>
        <w:br/>
      </w:r>
      <w:r>
        <w:rPr>
          <w:rFonts w:ascii="Times New Roman"/>
          <w:b w:val="false"/>
          <w:i w:val="false"/>
          <w:color w:val="000000"/>
          <w:sz w:val="28"/>
        </w:rPr>
        <w:t xml:space="preserve">
      Кедендік статистика орталығы: </w:t>
      </w:r>
      <w:r>
        <w:br/>
      </w:r>
      <w:r>
        <w:rPr>
          <w:rFonts w:ascii="Times New Roman"/>
          <w:b w:val="false"/>
          <w:i w:val="false"/>
          <w:color w:val="000000"/>
          <w:sz w:val="28"/>
        </w:rPr>
        <w:t xml:space="preserve">
      деректерді ұсынуға жауапты органдардан сыртқы сауда статистикасының және өзара сауда статистикасының деректерін алуды; </w:t>
      </w:r>
      <w:r>
        <w:br/>
      </w:r>
      <w:r>
        <w:rPr>
          <w:rFonts w:ascii="Times New Roman"/>
          <w:b w:val="false"/>
          <w:i w:val="false"/>
          <w:color w:val="000000"/>
          <w:sz w:val="28"/>
        </w:rPr>
        <w:t xml:space="preserve">
      сыртқы сауда статистикасының және өзара сауда статистикасының деректерін қалыптастыруды; </w:t>
      </w:r>
      <w:r>
        <w:br/>
      </w:r>
      <w:r>
        <w:rPr>
          <w:rFonts w:ascii="Times New Roman"/>
          <w:b w:val="false"/>
          <w:i w:val="false"/>
          <w:color w:val="000000"/>
          <w:sz w:val="28"/>
        </w:rPr>
        <w:t xml:space="preserve">
      кеден одағының органдарына сыртқы және өзара сауда статистикасының деректерін ұсынуды; </w:t>
      </w:r>
      <w:r>
        <w:br/>
      </w:r>
      <w:r>
        <w:rPr>
          <w:rFonts w:ascii="Times New Roman"/>
          <w:b w:val="false"/>
          <w:i w:val="false"/>
          <w:color w:val="000000"/>
          <w:sz w:val="28"/>
        </w:rPr>
        <w:t xml:space="preserve">
      сыртқы сауда статистикасының және өзара сауда статистикасының деректерін жариялауды және Тараптарға жіберуді қамтамасыз етеді; </w:t>
      </w:r>
      <w:r>
        <w:br/>
      </w:r>
      <w:r>
        <w:rPr>
          <w:rFonts w:ascii="Times New Roman"/>
          <w:b w:val="false"/>
          <w:i w:val="false"/>
          <w:color w:val="000000"/>
          <w:sz w:val="28"/>
        </w:rPr>
        <w:t xml:space="preserve">
      Кедендік статистика орталығы алынған деректерді оған берілген өкілеттіктер шегінде пайдаланады.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Сыртқы сауда статистикасының және өзара сауда статистикасының біркелкілігін жүргізу мақсатында Кеден одағының комиссиясы: </w:t>
      </w:r>
      <w:r>
        <w:br/>
      </w:r>
      <w:r>
        <w:rPr>
          <w:rFonts w:ascii="Times New Roman"/>
          <w:b w:val="false"/>
          <w:i w:val="false"/>
          <w:color w:val="000000"/>
          <w:sz w:val="28"/>
        </w:rPr>
        <w:t xml:space="preserve">
      деректерді салыстыруды қамтамасыз ететін сыртқы сауда статистикасын және өзара сауда статистикасын жүргізудің бірыңғай әдіснамасын әзірлеуді; </w:t>
      </w:r>
      <w:r>
        <w:br/>
      </w:r>
      <w:r>
        <w:rPr>
          <w:rFonts w:ascii="Times New Roman"/>
          <w:b w:val="false"/>
          <w:i w:val="false"/>
          <w:color w:val="000000"/>
          <w:sz w:val="28"/>
        </w:rPr>
        <w:t xml:space="preserve">
      сыртқы сауда статистикасының және өзара сауда статистикасының бірыңғай жіктеушілерін жүргізуді жүзеге асырады.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Сыртқы сауда статистикасының және өзара сауда статистикасының жариялануға жататын деректері: </w:t>
      </w:r>
      <w:r>
        <w:br/>
      </w:r>
      <w:r>
        <w:rPr>
          <w:rFonts w:ascii="Times New Roman"/>
          <w:b w:val="false"/>
          <w:i w:val="false"/>
          <w:color w:val="000000"/>
          <w:sz w:val="28"/>
        </w:rPr>
        <w:t xml:space="preserve">
      жалпы экспорт және импорт, соның ішінде мемлекеттер бойынша мәліметтерді; </w:t>
      </w:r>
      <w:r>
        <w:br/>
      </w:r>
      <w:r>
        <w:rPr>
          <w:rFonts w:ascii="Times New Roman"/>
          <w:b w:val="false"/>
          <w:i w:val="false"/>
          <w:color w:val="000000"/>
          <w:sz w:val="28"/>
        </w:rPr>
        <w:t xml:space="preserve">
      Сыртқы экономикалық қызметтің бірыңғай тауар номенклатурасына сәйкес "тауар - ел" бөлігінде және "ел - тауар" бөлігінде заттай және құнды мәнде экспорт пен импорт туралы мәліметтерді қамтиды. </w:t>
      </w:r>
      <w:r>
        <w:br/>
      </w:r>
      <w:r>
        <w:rPr>
          <w:rFonts w:ascii="Times New Roman"/>
          <w:b w:val="false"/>
          <w:i w:val="false"/>
          <w:color w:val="000000"/>
          <w:sz w:val="28"/>
        </w:rPr>
        <w:t xml:space="preserve">
      Сыртқы сауда статистикасының және өзара сауда статистикасының деректерін жариялау тоқсан сайын және жылдың қорытындылары бойынша жүзеге асырылады.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Келісімге Тараптардың өзара келісімі бойынша хаттамалармен ресімделетін өзгерістер мен толықтырулар енгізілуі мүмкін.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Тараптар арасындағы даулар мен келіспеушіліктер келіссөздер мен консультациялар жолымен шешіледі. Келісімге қол жеткізілмеген жағдайда дау Еуразиялық экономикалық қоғамдастықтың Сотына қарауға беріледі.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Келісімнің күшіне ену, одан шығу және оған қосылу тәртібі 2007 жылғы 6 қазандағы Кеден одағының шарттық-құқықтық базасын қалыптастыруды аяқтауға бағытталған халықаралық шарттардың күшіне ену, олардан шығу және оларға қосылу тәртібі туралы хаттамасымен айқындалады. </w:t>
      </w:r>
      <w:r>
        <w:br/>
      </w:r>
      <w:r>
        <w:rPr>
          <w:rFonts w:ascii="Times New Roman"/>
          <w:b w:val="false"/>
          <w:i w:val="false"/>
          <w:color w:val="000000"/>
          <w:sz w:val="28"/>
        </w:rPr>
        <w:t xml:space="preserve">
      200__ жылғы "__" ______ __________ 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осы Келісімнің депозитарийі болып табыла отырып, осы Келісімге қол қойған Тараптардың әрқайсысына оның расталған көшірмесін жіберетін ЕурАзЭҚ Интеграциялық комитетінде сақталады.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