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173e" w14:textId="9b5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13 желтоқсандағы N 1240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1373 қаулысы. Күші жойылды - Қазақстан Республикасы Үкіметінің 2013 жылғы 17 қыркүйектегі № 977 қаулысымен</w:t>
      </w:r>
    </w:p>
    <w:p>
      <w:pPr>
        <w:spacing w:after="0"/>
        <w:ind w:left="0"/>
        <w:jc w:val="both"/>
      </w:pPr>
      <w:bookmarkStart w:name="z6" w:id="0"/>
      <w:r>
        <w:rPr>
          <w:rFonts w:ascii="Times New Roman"/>
          <w:b w:val="false"/>
          <w:i w:val="false"/>
          <w:color w:val="ff0000"/>
          <w:sz w:val="28"/>
        </w:rPr>
        <w:t xml:space="preserve">
      Ескерту. Күші жойылды - ҚР Үкіметінің 17.09.2013 </w:t>
      </w:r>
      <w:r>
        <w:rPr>
          <w:rFonts w:ascii="Times New Roman"/>
          <w:b w:val="false"/>
          <w:i w:val="false"/>
          <w:color w:val="ff0000"/>
          <w:sz w:val="28"/>
        </w:rPr>
        <w:t>№ 977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шекарасы арқылы өткізу пункттерін салу, жайластыру және күтіп ұстау жөніндегі мәселелерді шешу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N 1240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өткізу пункттерінің жұмысын белгілеу және ұйымдастыру ережесінде: </w:t>
      </w:r>
    </w:p>
    <w:bookmarkEnd w:id="1"/>
    <w:bookmarkStart w:name="z2" w:id="2"/>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"Бақылау органдары олар ұсынған материалдарды қарайды және бір ай мерзімде бастамашыға өз қорытындысын жібереді. Бастамашы барлық материалдар мен мемлекеттік органдардың қорытындыларын Қазақстан Республикасы Көлік және коммуникация министрлігіне жібереді. Қазақстан Республикасы Сыртқы істер министрлігі мәселені шекаралас мемлекетпен келіседі, одан кейін Қазақстан Республикасы Көлік және коммуникация министрлігі мемлекеттік шекара арқылы өткізу пункті бойынша тиісті келісім жобасын дайындайды."; </w:t>
      </w:r>
    </w:p>
    <w:bookmarkEnd w:id="2"/>
    <w:bookmarkStart w:name="z3" w:id="3"/>
    <w:p>
      <w:pPr>
        <w:spacing w:after="0"/>
        <w:ind w:left="0"/>
        <w:jc w:val="both"/>
      </w:pPr>
      <w:r>
        <w:rPr>
          <w:rFonts w:ascii="Times New Roman"/>
          <w:b w:val="false"/>
          <w:i w:val="false"/>
          <w:color w:val="000000"/>
          <w:sz w:val="28"/>
        </w:rPr>
        <w:t xml:space="preserve">
      10-тармақтағы»"Бастамашы" деген сөз»"Қазақстан Республикасы Көлік және коммуникация министрлігі" деген сөздермен ауыстырылсын; </w:t>
      </w:r>
    </w:p>
    <w:bookmarkEnd w:id="3"/>
    <w:bookmarkStart w:name="z4" w:id="4"/>
    <w:p>
      <w:pPr>
        <w:spacing w:after="0"/>
        <w:ind w:left="0"/>
        <w:jc w:val="both"/>
      </w:pPr>
      <w:r>
        <w:rPr>
          <w:rFonts w:ascii="Times New Roman"/>
          <w:b w:val="false"/>
          <w:i w:val="false"/>
          <w:color w:val="000000"/>
          <w:sz w:val="28"/>
        </w:rPr>
        <w:t xml:space="preserve">
      12-тармақтағы»"бастамашы өз құзыреті шегінде" деген сөздер "Қазақстан Республикасы Көлік және коммуникация министрлігі" деген сөздермен ауыстырылсын. </w:t>
      </w:r>
    </w:p>
    <w:bookmarkEnd w:id="4"/>
    <w:bookmarkStart w:name="z5" w:id="5"/>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