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ba60" w14:textId="8bfb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ақпарат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қарашадағы N 1148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 және ақпарат министрлігінің Мәдениет комитеті оған министрліктің мәдениет, тарихи-мәдени мұра объектілерін қорғау және пайдалану саласындағы іске асыру және бақылау функцияларын бере отырып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Мәдениет және ақпарат министрлігі Тіл комитетінің мәселелері" туралы Қазақстан Республикасы Үкіметінің 2005 жылғы 4 ақпандағы N 103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6, 53-құжат):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және 2) тармақшалары және 3-тармақ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 және ақпарат министрлігі заңнамада белгіленген тәртіппен осы қаулыдан туындайтын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отыз күнтізбелік күн өткен соң қолданысқа енгізілетін 2-тармақтың 1) тармақшасының үшінші абзацын, 2) тармақшасының екінші абзацын қоспағанда,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