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5df7" w14:textId="4d85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24 желтоқсандағы N 1362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10 қарашадағы N 1066 Қаулысы. Күші жойылды - ҚР Үкіметінің 2009 жылғы 26 қаңтардағы N 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26 қаңтардағы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Бірыңғай бюджеттік сыныптамасын бекіту туралы" Қазақстан Республикасы Үкіметінің 2004 жылғы 24 желтоқсандағы N 1362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2004 ж., N 50, 648-құжат)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Бірыңғай бюджеттік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"Көлік және коммуникация"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"Көлік және коммуникациялар саласындағы өзге де қызметтер" кіші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601 "Қазақстан Республикасы Ұлттық ғарыш агенттігі" бюджеттік бағдарламалардың әкімшісі бойынша мынадай мазмұндағы бюджеттік бағдарламамен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"004 "Есіл" авиациялық зымыран-ғарыш кешенін құру".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