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9daa" w14:textId="31f9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сәуірдегі N 475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қазандағы N 940 Қаулысы. Күші жойылды - ҚР Үкіметінің 2008 жылғы 31 желтоқсандағы N 1313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"Қаржы лизингі шарттары бойынша қаржы лизингіне беру мақсатында лизинг беруші әкелген, импорты қосылған құн салығынан босатылатын мүлік тізбесін және оны қалыптастыру ережесін бекіту туралы" Қазақстан Республикасы Үкіметінің 2004 жылғы 28 сәуірдегі N 475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19, 245-құжат) мынадай толықтырулар енгізілсін:
</w:t>
      </w:r>
      <w:r>
        <w:br/>
      </w:r>
      <w:r>
        <w:rPr>
          <w:rFonts w:ascii="Times New Roman"/>
          <w:b w:val="false"/>
          <w:i w:val="false"/>
          <w:color w:val="000000"/>
          <w:sz w:val="28"/>
        </w:rPr>
        <w:t>
      көрсетілген қаулымен бекітілген Қаржы лизингі шарттары бойынша қаржы лизингіне беру мақсатында лизинг беруші әкелген, импорты қосылған құн салығынан босатылатын мүлік тізбесі мынадай мазмұндағы реттік нөмірлері 4-1, 40-2-жолдармен толықтырылсын:
</w:t>
      </w:r>
      <w:r>
        <w:br/>
      </w:r>
      <w:r>
        <w:rPr>
          <w:rFonts w:ascii="Times New Roman"/>
          <w:b w:val="false"/>
          <w:i w:val="false"/>
          <w:color w:val="000000"/>
          <w:sz w:val="28"/>
        </w:rPr>
        <w:t>
"4-1.   Тозаңдату және ұнтақпен бояу,     8424 30 900 0-ден
</w:t>
      </w:r>
      <w:r>
        <w:br/>
      </w:r>
      <w:r>
        <w:rPr>
          <w:rFonts w:ascii="Times New Roman"/>
          <w:b w:val="false"/>
          <w:i w:val="false"/>
          <w:color w:val="000000"/>
          <w:sz w:val="28"/>
        </w:rPr>
        <w:t>
        гальваника әдісімен бұйымдардың
</w:t>
      </w:r>
      <w:r>
        <w:br/>
      </w:r>
      <w:r>
        <w:rPr>
          <w:rFonts w:ascii="Times New Roman"/>
          <w:b w:val="false"/>
          <w:i w:val="false"/>
          <w:color w:val="000000"/>
          <w:sz w:val="28"/>
        </w:rPr>
        <w:t>
        бетіне жабын түсіруге
</w:t>
      </w:r>
      <w:r>
        <w:br/>
      </w:r>
      <w:r>
        <w:rPr>
          <w:rFonts w:ascii="Times New Roman"/>
          <w:b w:val="false"/>
          <w:i w:val="false"/>
          <w:color w:val="000000"/>
          <w:sz w:val="28"/>
        </w:rPr>
        <w:t>
        арналған машиналар*
</w:t>
      </w:r>
      <w:r>
        <w:br/>
      </w:r>
      <w:r>
        <w:rPr>
          <w:rFonts w:ascii="Times New Roman"/>
          <w:b w:val="false"/>
          <w:i w:val="false"/>
          <w:color w:val="000000"/>
          <w:sz w:val="28"/>
        </w:rPr>
        <w:t>
40-2.   Электр катушкаларға сым           8479 81 000 0-ден".
</w:t>
      </w:r>
      <w:r>
        <w:br/>
      </w:r>
      <w:r>
        <w:rPr>
          <w:rFonts w:ascii="Times New Roman"/>
          <w:b w:val="false"/>
          <w:i w:val="false"/>
          <w:color w:val="000000"/>
          <w:sz w:val="28"/>
        </w:rPr>
        <w:t>
        орауға арналған машиналар,
</w:t>
      </w:r>
      <w:r>
        <w:br/>
      </w:r>
      <w:r>
        <w:rPr>
          <w:rFonts w:ascii="Times New Roman"/>
          <w:b w:val="false"/>
          <w:i w:val="false"/>
          <w:color w:val="000000"/>
          <w:sz w:val="28"/>
        </w:rPr>
        <w:t>
        күш трансформаторларының
</w:t>
      </w:r>
      <w:r>
        <w:br/>
      </w:r>
      <w:r>
        <w:rPr>
          <w:rFonts w:ascii="Times New Roman"/>
          <w:b w:val="false"/>
          <w:i w:val="false"/>
          <w:color w:val="000000"/>
          <w:sz w:val="28"/>
        </w:rPr>
        <w:t>
        орамдарын және орам сымдарын
</w:t>
      </w:r>
      <w:r>
        <w:br/>
      </w:r>
      <w:r>
        <w:rPr>
          <w:rFonts w:ascii="Times New Roman"/>
          <w:b w:val="false"/>
          <w:i w:val="false"/>
          <w:color w:val="000000"/>
          <w:sz w:val="28"/>
        </w:rPr>
        <w:t>
        орауға арналған орау станоктары*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