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10cd" w14:textId="23a1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24 сәуірдегі N 653 және 2003 жылғы 30 желтоқсандағы N 1350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2007 жылғы 26 қыркүйектегі N 845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Мыналардың күші жойылды деп танылсын:
</w:t>
      </w:r>
      <w:r>
        <w:br/>
      </w:r>
      <w:r>
        <w:rPr>
          <w:rFonts w:ascii="Times New Roman"/>
          <w:b w:val="false"/>
          <w:i w:val="false"/>
          <w:color w:val="000000"/>
          <w:sz w:val="28"/>
        </w:rPr>
        <w:t>
      1) "Бірлескен мемлекеттік экспорттық-импорттық валюталық бақылау туралы" Қазақстан Республикасы Үкіметінің 1997 жылғы 24 сәуірдегі N 653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 "Резиденттердің резидент еместерден экспорт бойынша төлемдер алуы, егер тауар экспортталған күн мен экспорттық түсімді алу арасындағы мерзім 365 күннен асып кеткен жағдайда лицензиялауға жататын тауарлардың тізбесін бекіту туралы" Қазақстан Республикасы Үкіметінің 2003 жылғы 30 желтоқсандағы N 1350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49, 563-құжат).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