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8369" w14:textId="2308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қоғамдастыққа мүше мемлекеттердің нарығындағы өнімнің бірыңғай айналым белгісін қолдану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қыркүйектегі N 809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Келісім қолданысын тоқтатты - ҚР 24.12.2014 </w:t>
      </w:r>
      <w:r>
        <w:rPr>
          <w:rFonts w:ascii="Times New Roman"/>
          <w:b w:val="false"/>
          <w:i w:val="false"/>
          <w:color w:val="000000"/>
          <w:sz w:val="28"/>
        </w:rPr>
        <w:t>N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2006 жылғы 19 мамырда Минск қаласында жасалған Еуразиялық экономикалық қоғамдастыққа мүше мемлекеттердің нарығындағы өнімнің бірыңғай айналым белгісін қолдану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Еуразиялық экономикалық қоғамдастыққа мүше мемлекеттердің нарығындағы өнімнің бірыңғай айналым белгісін қолдану туралы келісім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Еуразиялық экономикалық қоғамдастығына (бұдан әрі - ЕурАзЭҚ) мүше мемлекеттердің үкіметтері, 1999 жылы 26 ақпандағы Кеден одағы және Бірыңғай экономикалық кеңістік туралы шартты және 2000 жылғы 10 қазандағы Еуразия экономикалық қоғамдастығын құру туралы шартты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саудадағы негізсіз шектеулерді жоюға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әкелінетін өнімнің адам өмірі мен денсаулығы, қоршаған орта үшін қауіпсіздігі мен сапасының кепілдіктерін қамтамасыз етуде өзара мүдделілікті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мақсаттары үшін пайдаланылатын ұғымдар мыналарды білдіреді: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ЕурАзЭҚ-қа мүше мемлекеттердің нарығындағы өнімнің бірыңғай айналым белгісі" 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"бірыңғай айналым белгісі" - сатып алушыларды айналымға шығарылатын өнімнің ЕурАзЭҚ-тың техникалық регламенттерінің талаптарына сәйкестігі туралы хабардар ету үшін қызмет ететін белгілеу;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"өнімнің сәйкестігін растау" </w:t>
      </w:r>
      <w:r>
        <w:rPr>
          <w:rFonts w:ascii="Times New Roman"/>
          <w:b w:val="false"/>
          <w:i w:val="false"/>
          <w:color w:val="000000"/>
          <w:sz w:val="28"/>
        </w:rPr>
        <w:t xml:space="preserve">- өнімнің ЕурАзЭҚ-тың техникалық регламенттерінің талаптарына сәйкестігін құжаттамалық куәландыру;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"өнім"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материалдық-заттай нысанда ұсынылған және шаруашылық пен өзге де мақсаттарға одан әрі пайдалануға арналған қызмет нәтижесі;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ЕурАзЭқ-тың техникалық регламенті"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ЕурАзЭҚ шеңберінде қабылданған және өнімге қолдану мен орындау үшін міндетті талаптар белгілейтін құжат.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экономикалық қоғамдастығына мүше мемлекеттердің нарығындағы өнім айналымының бірыңғай белгісі ЕурАзЭҚ техникалық регламенттерінің талаптарына сәйкес келетін өнімді таңбалау үшін қолданылады.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Бірыңғай айналым белгісінің нысаны мен мөлшері, сондай-ақ олармен өнімді таңбалау тәртібі ЕурАзЭҚ-тың Мемлекетаралық кеңесі (үкімет басшылары деңгейінде) бекітетін, ЕурАзЭҚ-қа мүше мемлекеттердің нарығындағы өнімнің бірыңғай айналым белгісі туралы ережеде белгіленеді.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Бірыңғай айналым белгісімен таңбаланған өнім одан өнім айналымға (өткізуге) түсетін ЕурАзЭҚ-қа мүше мемлекеттің заңнамасында белгіленген тәртіппен ресімделген сәйкестікті растау туралы құжаттарды қайта ресімдеместен ЕурАзЭҚ-қа мүше мемлекеттердің аумағында өткізіледі.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өнімді ЕурАзЭҚ-қа мүше мемлекеттердің аумағына әкелу (әкету) кезінде санитарлық, ветеринарлық және фитосанитарлық шараларды қолдану мәселелерін қозғамайды.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Бірыңғай айналым белгісімен таңбаланған өнімнің ЕурАзЭҚ техникалық регламенттерінің талаптарына сәйкестігі ол шығарылатын ЕурАзЭҚ-қа мүше мемлекеттің заңнамасында белгіленген тәртіппен расталуы тиіс.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уәкілетті органдары осы Келісімді іске асыру кезінде туындаған анықталған бұзушылықтар туралы бір-бірін хабардар етеді және бірыңғай айналым белгісімен таңбаланған өнімнің ЕурАзЭҚ техникалық регламенттерінің талаптарына сәйкессіздігі анықталған жағдайда өз мемлекеттерінің заңнамасына сәйкес шаралар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Өнімді бірыңғай айналымның белгісімен таңбалауға өнімді дайындаушы (жеткізуші) жауапкершілікте болады.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ережелерін қолдануға немесе түсіндіруге байланысты даулар Тараптар арасындағы консультациялар және келіссөздер жолымен шешіледі.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уағдаласуы бойынша осы Келісімге жекелеген хаттамаларымен ресімделетін өзгерістер енгізілуі мүмкін.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кез келгені осы Келісімге депозитарийге бұл туралы жазбаша хабарлау жолымен шыға алады. Бұл Тарап үшін осы Келісімнің қолданылуы депозитарий осындай хабарламаны алған күнінен бастап 6 айдан кейін тоқтатылады.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ЕурАзЭҚ-тың Интеграциялық комитеті осы Келісімнің депозитарийі болып табылады.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депозитарийдің Тараптардың оның күшіне енуі үшін қажетті мемлекетішілік рәсімдерді орындағаны туралы соңғы жазбаша хабарламаны алған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Минск қаласында 2006 жылғы 19 мамырда орыс тілінде бір түпнұсқа данада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Түпнұсқа дана әрбір Тарапқа оның куәландырылған көшірмесін жіберетін ЕурАзЭҚ Интеграциялық комитетінде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Беларусь            Қазақстан          Қырғыз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Республикасының    Республикасының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Үкіметі үшін       Үкіметі үшін       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Ресей              Тәжікстан          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Федерациясының     Республикасының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Үкіметі үшін       Үкіметі үшін       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