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a195" w14:textId="c7ea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тамыздағы N 757 Қаулысы. Күші жойылды - Қазақстан Республикасы Үкіметінің 2012 жылғы 29 желтоқсандағы № 1754 Қаулысымен</w:t>
      </w:r>
    </w:p>
    <w:p>
      <w:pPr>
        <w:spacing w:after="0"/>
        <w:ind w:left="0"/>
        <w:jc w:val="both"/>
      </w:pPr>
      <w:r>
        <w:rPr>
          <w:rFonts w:ascii="Times New Roman"/>
          <w:b w:val="false"/>
          <w:i w:val="false"/>
          <w:color w:val="ff0000"/>
          <w:sz w:val="28"/>
        </w:rPr>
        <w:t xml:space="preserve">      Ескерту. Күші жойылды - ҚР Үкіметінің 2012.12.29 </w:t>
      </w:r>
      <w:r>
        <w:rPr>
          <w:rFonts w:ascii="Times New Roman"/>
          <w:b w:val="false"/>
          <w:i w:val="false"/>
          <w:color w:val="ff0000"/>
          <w:sz w:val="28"/>
        </w:rPr>
        <w:t>№ 1754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ff0000"/>
          <w:sz w:val="28"/>
        </w:rPr>
        <w:t>
      Ескерту. Тақырып жаңа редакцияда - ҚР Үкіметінің 2011.12.30 </w:t>
      </w:r>
      <w:r>
        <w:rPr>
          <w:rFonts w:ascii="Times New Roman"/>
          <w:b w:val="false"/>
          <w:i w:val="false"/>
          <w:color w:val="ff0000"/>
          <w:sz w:val="28"/>
        </w:rPr>
        <w:t>N 1677</w:t>
      </w:r>
      <w:r>
        <w:rPr>
          <w:rFonts w:ascii="Times New Roman"/>
          <w:b w:val="false"/>
          <w:i w:val="false"/>
          <w:color w:val="ff0000"/>
          <w:sz w:val="28"/>
        </w:rPr>
        <w:t> (алғашқы ресми жариялағанынан кейін күнтізбелік жиырма бір күн өткен соң, бірақ 2012.01.30 ерте емес қолданысқа енгізіледі)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ҚР Үкіметінің 2011.12.30</w:t>
      </w:r>
      <w:r>
        <w:rPr>
          <w:rFonts w:ascii="Times New Roman"/>
          <w:b w:val="false"/>
          <w:i w:val="false"/>
          <w:color w:val="000000"/>
          <w:sz w:val="28"/>
        </w:rPr>
        <w:t> </w:t>
      </w:r>
      <w:r>
        <w:rPr>
          <w:rFonts w:ascii="Times New Roman"/>
          <w:b w:val="false"/>
          <w:i w:val="false"/>
          <w:color w:val="000000"/>
          <w:sz w:val="28"/>
        </w:rPr>
        <w:t>N 1677</w:t>
      </w:r>
      <w:r>
        <w:rPr>
          <w:rFonts w:ascii="Times New Roman"/>
          <w:b w:val="false"/>
          <w:i w:val="false"/>
          <w:color w:val="000000"/>
          <w:sz w:val="28"/>
        </w:rPr>
        <w:t> </w:t>
      </w:r>
      <w:r>
        <w:rPr>
          <w:rFonts w:ascii="Times New Roman"/>
          <w:b w:val="false"/>
          <w:i w:val="false"/>
          <w:color w:val="ff0000"/>
          <w:sz w:val="28"/>
        </w:rPr>
        <w:t>(алғашқы ресми жариялағанынан кейін күнтізбелік жиырма бір күн өткен соң, бірақ 2012.01.30 ерте емес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өндіру (формуляциялау), өткізу және қолдану жөніндегі қызметті жүзеге асыратын жеке және заңды тұлғаларға қойылатын біліктілік талаптарын бекіту туралы" Қазақстан Республикасы Үкіметінің 2005 жылғы 22 маусымдағы N 613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25, 316-құжат) 1-тармағының және 2-тармағының 3) тармақшасының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29 тамыздағы</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бекітілген        </w:t>
      </w:r>
    </w:p>
    <w:bookmarkStart w:name="z75" w:id="1"/>
    <w:p>
      <w:pPr>
        <w:spacing w:after="0"/>
        <w:ind w:left="0"/>
        <w:jc w:val="left"/>
      </w:pPr>
      <w:r>
        <w:rPr>
          <w:rFonts w:ascii="Times New Roman"/>
          <w:b/>
          <w:i w:val="false"/>
          <w:color w:val="000000"/>
        </w:rPr>
        <w:t xml:space="preserve">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w:t>
      </w:r>
    </w:p>
    <w:bookmarkEnd w:id="1"/>
    <w:p>
      <w:pPr>
        <w:spacing w:after="0"/>
        <w:ind w:left="0"/>
        <w:jc w:val="both"/>
      </w:pPr>
      <w:r>
        <w:rPr>
          <w:rFonts w:ascii="Times New Roman"/>
          <w:b w:val="false"/>
          <w:i w:val="false"/>
          <w:color w:val="ff0000"/>
          <w:sz w:val="28"/>
        </w:rPr>
        <w:t>      Ескерту. Біліктілік талаптары жаңа редакцияда - ҚР Үкіметінің 2011.12.30 </w:t>
      </w:r>
      <w:r>
        <w:rPr>
          <w:rFonts w:ascii="Times New Roman"/>
          <w:b w:val="false"/>
          <w:i w:val="false"/>
          <w:color w:val="ff0000"/>
          <w:sz w:val="28"/>
        </w:rPr>
        <w:t>N 1677</w:t>
      </w:r>
      <w:r>
        <w:rPr>
          <w:rFonts w:ascii="Times New Roman"/>
          <w:b w:val="false"/>
          <w:i w:val="false"/>
          <w:color w:val="ff0000"/>
          <w:sz w:val="28"/>
        </w:rPr>
        <w:t> (алғашқы ресми жариялағанынан кейін күнтізбелік жиырма бір күн өткен соң, бірақ 2012.01.30 ерте емес қолданысқа енгізіледі) Қаулысымен.</w:t>
      </w:r>
    </w:p>
    <w:bookmarkStart w:name="z76" w:id="2"/>
    <w:p>
      <w:pPr>
        <w:spacing w:after="0"/>
        <w:ind w:left="0"/>
        <w:jc w:val="both"/>
      </w:pPr>
      <w:r>
        <w:rPr>
          <w:rFonts w:ascii="Times New Roman"/>
          <w:b w:val="false"/>
          <w:i w:val="false"/>
          <w:color w:val="000000"/>
          <w:sz w:val="28"/>
        </w:rPr>
        <w:t>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 кіші түрлер бойынша:</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өндіру (формуляциялау) жөніндегі қызметтің кіші түріне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мыналардан:</w:t>
      </w:r>
      <w:r>
        <w:br/>
      </w:r>
      <w:r>
        <w:rPr>
          <w:rFonts w:ascii="Times New Roman"/>
          <w:b w:val="false"/>
          <w:i w:val="false"/>
          <w:color w:val="000000"/>
          <w:sz w:val="28"/>
        </w:rPr>
        <w:t>
</w:t>
      </w:r>
      <w:r>
        <w:rPr>
          <w:rFonts w:ascii="Times New Roman"/>
          <w:b w:val="false"/>
          <w:i w:val="false"/>
          <w:color w:val="000000"/>
          <w:sz w:val="28"/>
        </w:rPr>
        <w:t>
      өндірістік үй-жайлардан (салыстырып тексеру үшін түпнұсқалары ұсынылмаған жағдайда құқық белгілейтін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сақтауға арналған қоймалық үй-жайлардан (салыстырып тексеру үшін түпнұсқалары ұсынылмаған жағдайда құқық белгілейтін құжаттардың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өндіруге арналған жабдықтардан (өтінім берушінің қолымен расталған, өндіруші зауыттардың жабдықтарға арналған пайдалану паспорттарының көшірмелері);</w:t>
      </w:r>
      <w:r>
        <w:br/>
      </w:r>
      <w:r>
        <w:rPr>
          <w:rFonts w:ascii="Times New Roman"/>
          <w:b w:val="false"/>
          <w:i w:val="false"/>
          <w:color w:val="000000"/>
          <w:sz w:val="28"/>
        </w:rPr>
        <w:t>
</w:t>
      </w:r>
      <w:r>
        <w:rPr>
          <w:rFonts w:ascii="Times New Roman"/>
          <w:b w:val="false"/>
          <w:i w:val="false"/>
          <w:color w:val="000000"/>
          <w:sz w:val="28"/>
        </w:rPr>
        <w:t>
      өндірілетін (формуляцияланатын) пестицидтер (улы химикаттар) сапасының техникалық регламенттерге, стандарттар мен нормативтерге сәйкестігін бақылауды жүргізу үшін аккредиттелген зертханадан (салыстырып тексеру үшін түпнұсқалары ұсынылмаған жағдайда техникалық реттеу және метрология жөніндегі мемлекеттік орган берген аккредиттеу туралы куәліктің, зертхананың қызмет көрсету жөніндегі шартының нотариалды расталған көшірмелері) тұратын меншік құқығындағы немесе өзге де заңды негіздегі өндірістік-техникалық базаның;</w:t>
      </w:r>
      <w:r>
        <w:br/>
      </w:r>
      <w:r>
        <w:rPr>
          <w:rFonts w:ascii="Times New Roman"/>
          <w:b w:val="false"/>
          <w:i w:val="false"/>
          <w:color w:val="000000"/>
          <w:sz w:val="28"/>
        </w:rPr>
        <w:t>
</w:t>
      </w:r>
      <w:r>
        <w:rPr>
          <w:rFonts w:ascii="Times New Roman"/>
          <w:b w:val="false"/>
          <w:i w:val="false"/>
          <w:color w:val="000000"/>
          <w:sz w:val="28"/>
        </w:rPr>
        <w:t>
      2) қауіпті жүктерді тасымалдау құқығына (қауіпті жүктерді тасымалдау жөніндегі қызметті жүзеге асыру кезінде) берілген лицензияның немесе қауіпті жүктерді тасымалдау құқығына берілген лицензиясы (салыстырып тексеру үшін түпнұсқалары ұсынылмаған жағдайда тиісті лицензияны қоса бере отырып қауіпті жүктерді тасымалдау жөніндегі көлік қызметін көрсетуге арналған лицензияның немесе шарттың нотариалды расталған көшірмелері) бар жеке немесе заңды тұлғамен жасалған қауіпті жүктерді тасымалдау бойынша көлік қызметін көрсетуге арналған шарттың;</w:t>
      </w:r>
      <w:r>
        <w:br/>
      </w:r>
      <w:r>
        <w:rPr>
          <w:rFonts w:ascii="Times New Roman"/>
          <w:b w:val="false"/>
          <w:i w:val="false"/>
          <w:color w:val="000000"/>
          <w:sz w:val="28"/>
        </w:rPr>
        <w:t>
</w:t>
      </w:r>
      <w:r>
        <w:rPr>
          <w:rFonts w:ascii="Times New Roman"/>
          <w:b w:val="false"/>
          <w:i w:val="false"/>
          <w:color w:val="000000"/>
          <w:sz w:val="28"/>
        </w:rPr>
        <w:t>
      3)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өтінім беруші бекіткен әр пестицидті (улы химикатты) өндіруге (формуляциялауға) арналған ұйым стандартының (салыстырып тексеру үшін түпнұсқасы ұсынылмаған жағдайда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4) ұйым стандартына сәйкес өтінім беруші бекіткен пестицидтерді (улы химикаттарды) өндіруге (формуляциялауға) арналған технологиялық (өнеркәсіптік) регламенттің;</w:t>
      </w:r>
      <w:r>
        <w:br/>
      </w:r>
      <w:r>
        <w:rPr>
          <w:rFonts w:ascii="Times New Roman"/>
          <w:b w:val="false"/>
          <w:i w:val="false"/>
          <w:color w:val="000000"/>
          <w:sz w:val="28"/>
        </w:rPr>
        <w:t>
</w:t>
      </w:r>
      <w:r>
        <w:rPr>
          <w:rFonts w:ascii="Times New Roman"/>
          <w:b w:val="false"/>
          <w:i w:val="false"/>
          <w:color w:val="000000"/>
          <w:sz w:val="28"/>
        </w:rPr>
        <w:t>
      5) тиісті білімі (басшылар үшін – жоғары техникалық немесе технологиялық білім, мамандар үшін – жоғары немесе орта арнаулы (химиялық немесе технологиялық) білім), мамандығы бойынша практикалық жұмыс тәжірибесі (басшылар үшін – 5 жылдан кем емес, мамандар үшін – 3 жылдан кем емес) бар техникалық басшылардың (2 адамнан кем емес) және мамандардың (3 адамнан кем емес) білікті құрамының (өтінім берушінің қолы қойылған және мөрімен бекітілген тегiн, атын, әкесiнiң атын, мамандығы бойынша бiлiмiн, лауазымын, мамандығы бойынша осы саладағы жұмыс өтiлiн қамтитын штат кестесінен және жиынтық кестеден үзінді) болуын қамтиды.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өткізу жөніндегі қызметтің кіші түріне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меншік құқығындағы немесе өзге де заңды негіздегі пестицидтерді (улы химикаттарды) сақтауға арналған қоймалық үй-жайларының (салыстырып тексеру үшін түпнұсқалары ұсынылмаған жағдайда құқық белгілейтін құжаттардың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2) қауіпті жүктерді тасымалдау құқығына (қауіпті жүктерді тасымалдау жөніндегі қызметті жүзеге асыру кезінде) берілген лицензияның немесе қауіпті жүктерді тасымалдау құқығына берілген лицензиясы (салыстырып тексеру үшін түпнұсқалары ұсынылмаған жағдайда тиісті лицензияны қоса бере отырып қауіпті жүктерді тасымалдау жөніндегі көлік қызметін көрсетуге арналған лицензияның немесе шарттың нотариалды расталған көшірмелері) бар жеке немесе заңды тұлғамен жасалған қауіпті жүктерді тасымалдау бойынша көлік қызметін көрсетуге арналған шарттың;</w:t>
      </w:r>
      <w:r>
        <w:br/>
      </w:r>
      <w:r>
        <w:rPr>
          <w:rFonts w:ascii="Times New Roman"/>
          <w:b w:val="false"/>
          <w:i w:val="false"/>
          <w:color w:val="000000"/>
          <w:sz w:val="28"/>
        </w:rPr>
        <w:t>
</w:t>
      </w:r>
      <w:r>
        <w:rPr>
          <w:rFonts w:ascii="Times New Roman"/>
          <w:b w:val="false"/>
          <w:i w:val="false"/>
          <w:color w:val="000000"/>
          <w:sz w:val="28"/>
        </w:rPr>
        <w:t>
      3) тиісті білімі (басшылар үшін – жоғары білім, мамандар үшін – жоғары немесе орта арнаулы агрономиялық білім), мамандығы бойынша практикалық жұмыс тәжірибесі (басшы үшін – 2 жылдан кем емес, маман үшін – 1 жылдан кем емес) бар техникалық басшының және маманның бiлiктi құрамының (өтінім берушінің қолы қойылған және мөрімен бекітілген тегiн, атын, әкесiнiң атын, мамандығы бойынша бiлiмiн, лауазымын, мамандығы бойынша осы саладағы жұмыс өтiлiн қамтитын штат кестесiнен және жиынтық кестеден үзінді) болуын қамтиды.</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аэрозольдық және фумигациялық тәсілдермен қолдану жөніндегі қызметтің кіші түріне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аэрозольдық тәсілмен қолдануға арналған меншік құқығындағы немесе өзге де заңды негіздегі арнайы техника мен жабдықтың (салыстырып тексеру үшін түпнұсқалары ұсынылмаған жағдайда өндіруші зауыт берген арнайы техника мен жабдық паспорттарының, аккредиттелген машина сынау станциясы берген қорытындылардың нотариалды расталған көшірмелері, сондай-ақ өтінім берушінің қолы қойылған және мөрімен бекітілген арнайы техника мен жабдықтың тізімдемесі);</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аэрозольдық және фумигациялық тәсілдермен қолдануға арналған арнайы техника мен жабдық үшін пайдаланылатын меншік құқығындағы немесе басқа да заңды негіздегі көлік құралдарының немесе тракторлардың (салыстырып тексеру үшін түпнұсқалары ұсынылмаған жағдайда тиісті уәкілетті мемлекеттік органдар берген көлік құралының немесе трактордың техникалық паспорттарының тіркелгені туралы куәліктерінің нотариалды расталған көшірмелері, сондай-ақ өтінім берушінің қолы қойылған және мөрімен бекітілген негізгі құралдардың тізімдемесі);</w:t>
      </w:r>
      <w:r>
        <w:br/>
      </w:r>
      <w:r>
        <w:rPr>
          <w:rFonts w:ascii="Times New Roman"/>
          <w:b w:val="false"/>
          <w:i w:val="false"/>
          <w:color w:val="000000"/>
          <w:sz w:val="28"/>
        </w:rPr>
        <w:t>
</w:t>
      </w:r>
      <w:r>
        <w:rPr>
          <w:rFonts w:ascii="Times New Roman"/>
          <w:b w:val="false"/>
          <w:i w:val="false"/>
          <w:color w:val="000000"/>
          <w:sz w:val="28"/>
        </w:rPr>
        <w:t>
      3) меншік құқығындағы немесе өзге де заңды негіздегі пестицидтерді (улы химикаттарды) сақтауға арналған қоймалық үй-жайларының (салыстырып тексеру үшін түпнұсқалары ұсынылмаған жағдайда құқық белгілейтін құжаттардың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4) қауіпті жүктерді тасымалдау құқығына (қауіпті жүктерді тасымалдау жөніндегі қызметті жүзеге асыру кезінде) берілген лицензияның немесе қауіпті жүктерді тасымалдау құқығына берілген лицензиясы (салыстырып тексеру үшін түпнұсқалары ұсынылмаған жағдайда тиісті лицензияны қоса бере отырып қауіпті жүктерді тасымалдау жөніндегі көлік қызметін көрсетуге арналған лицензияның немесе шарттың нотариалды расталған көшірмелері) бар жеке немесе заңды тұлғамен жасалған қауіпті жүктерді тасымалдау бойынша көлік қызметін көрсетуге арналған шарттың;</w:t>
      </w:r>
      <w:r>
        <w:br/>
      </w:r>
      <w:r>
        <w:rPr>
          <w:rFonts w:ascii="Times New Roman"/>
          <w:b w:val="false"/>
          <w:i w:val="false"/>
          <w:color w:val="000000"/>
          <w:sz w:val="28"/>
        </w:rPr>
        <w:t>
</w:t>
      </w:r>
      <w:r>
        <w:rPr>
          <w:rFonts w:ascii="Times New Roman"/>
          <w:b w:val="false"/>
          <w:i w:val="false"/>
          <w:color w:val="000000"/>
          <w:sz w:val="28"/>
        </w:rPr>
        <w:t>
      5) тиісті білімі (басшылар үшін – жоғары техникалық немесе агрономиялық білім, мамандар үшін – жоғары немесе орта арнаулы (техникалық немесе агрономиялық білім), мамандығы бойынша практикалық жұмыс тәжірибесі (басшылар үшін – 2 жылдан кем емес, мамандар үшін – 1 жылдан кем емес) бар техникалық басшылардың (2 адамнан кем емес) және мамандардың (2 адамнан кем емес) бiлiктi құрамының (өтінім берушінің қолы қойылған және мөрімен бекітілген тегiн, атын, әкесiнiң атын, мамандығы бойынша бiлiмiн, лауазымын, мамандығы бойынша осы саладағы жұмыс өтiлiн қамтитын штат кестесiнен және жиынтық кестеден үзінді) болуын қамтиды.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