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93cb" w14:textId="b949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кемелерін жабдықтау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10 тамыздағы N 687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2015 жылғы 30 қаңтардағы № 92</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"Сауда мақсатында теңізде жүзу туралы" Қазақстан Республикасының 2002 жылғы 17 қаңтардағы Заңының </w:t>
      </w:r>
      <w:r>
        <w:rPr>
          <w:rFonts w:ascii="Times New Roman"/>
          <w:b w:val="false"/>
          <w:i w:val="false"/>
          <w:color w:val="000000"/>
          <w:sz w:val="28"/>
        </w:rPr>
        <w:t>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Теңіз кемелерін жабдықтау жөніндегі ереже бекітілсін. </w:t>
      </w:r>
      <w:r>
        <w:br/>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10 тамыздағы  </w:t>
      </w:r>
      <w:r>
        <w:br/>
      </w:r>
      <w:r>
        <w:rPr>
          <w:rFonts w:ascii="Times New Roman"/>
          <w:b w:val="false"/>
          <w:i w:val="false"/>
          <w:color w:val="000000"/>
          <w:sz w:val="28"/>
        </w:rPr>
        <w:t xml:space="preserve">
N 687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Теңіз кемелерін жабдықтау жөніндегі ереже  1. Жалпы ережелер </w:t>
      </w:r>
    </w:p>
    <w:bookmarkEnd w:id="1"/>
    <w:p>
      <w:pPr>
        <w:spacing w:after="0"/>
        <w:ind w:left="0"/>
        <w:jc w:val="both"/>
      </w:pPr>
      <w:r>
        <w:rPr>
          <w:rFonts w:ascii="Times New Roman"/>
          <w:b w:val="false"/>
          <w:i w:val="false"/>
          <w:color w:val="000000"/>
          <w:sz w:val="28"/>
        </w:rPr>
        <w:t xml:space="preserve">      1. Осы Теңіз кемелерін жабдықтау жөніндегі ереже (бұдан әрі - Ереже) "Сауда мақсатында теңізде жүзу туралы" Қазақстан Республикасының 2002 жылғы 17 қаңтардағы Заңына сәйкес әзірленді және теңіз кемелерін жабдықтау жөніндегі тәртіпті белгілейді. </w:t>
      </w:r>
      <w:r>
        <w:br/>
      </w:r>
      <w:r>
        <w:rPr>
          <w:rFonts w:ascii="Times New Roman"/>
          <w:b w:val="false"/>
          <w:i w:val="false"/>
          <w:color w:val="000000"/>
          <w:sz w:val="28"/>
        </w:rPr>
        <w:t xml:space="preserve">
      2. Осы Ереженің әрекеті Теңіз кемелерінің мемлекеттік кеме тізілімінде мемлекеттік тіркеуге жататын теңіз кемелеріне қолданылады. </w:t>
      </w:r>
      <w:r>
        <w:br/>
      </w:r>
      <w:r>
        <w:rPr>
          <w:rFonts w:ascii="Times New Roman"/>
          <w:b w:val="false"/>
          <w:i w:val="false"/>
          <w:color w:val="000000"/>
          <w:sz w:val="28"/>
        </w:rPr>
        <w:t xml:space="preserve">
      3. Теңіз кемелерінің жабдықтары халықаралық талаптарға сәйкестік мәніне куәландыруға жататын құтқару және сигнал құралдарынан, радиожабдықтан және навигациялық жабдықтан тұрады. </w:t>
      </w:r>
    </w:p>
    <w:bookmarkStart w:name="z3" w:id="2"/>
    <w:p>
      <w:pPr>
        <w:spacing w:after="0"/>
        <w:ind w:left="0"/>
        <w:jc w:val="left"/>
      </w:pPr>
      <w:r>
        <w:rPr>
          <w:rFonts w:ascii="Times New Roman"/>
          <w:b/>
          <w:i w:val="false"/>
          <w:color w:val="000000"/>
        </w:rPr>
        <w:t xml:space="preserve"> 
  2. Теңіз кемелерін құтқару құралдарымен жабдықтау тәртібі </w:t>
      </w:r>
    </w:p>
    <w:bookmarkEnd w:id="2"/>
    <w:p>
      <w:pPr>
        <w:spacing w:after="0"/>
        <w:ind w:left="0"/>
        <w:jc w:val="both"/>
      </w:pPr>
      <w:r>
        <w:rPr>
          <w:rFonts w:ascii="Times New Roman"/>
          <w:b w:val="false"/>
          <w:i w:val="false"/>
          <w:color w:val="000000"/>
          <w:sz w:val="28"/>
        </w:rPr>
        <w:t xml:space="preserve">      4. Барлық теңіз кемелері олардың мақсатына және жүзу ауданына қарамастан, құрамына мыналар кіретін құтқару құралдарымен жабдықталады: </w:t>
      </w:r>
      <w:r>
        <w:br/>
      </w:r>
      <w:r>
        <w:rPr>
          <w:rFonts w:ascii="Times New Roman"/>
          <w:b w:val="false"/>
          <w:i w:val="false"/>
          <w:color w:val="000000"/>
          <w:sz w:val="28"/>
        </w:rPr>
        <w:t xml:space="preserve">
      1) құтқарушы және кезекші қайықшалар; </w:t>
      </w:r>
      <w:r>
        <w:br/>
      </w:r>
      <w:r>
        <w:rPr>
          <w:rFonts w:ascii="Times New Roman"/>
          <w:b w:val="false"/>
          <w:i w:val="false"/>
          <w:color w:val="000000"/>
          <w:sz w:val="28"/>
        </w:rPr>
        <w:t xml:space="preserve">
      2) құтқару салдары; </w:t>
      </w:r>
      <w:r>
        <w:br/>
      </w:r>
      <w:r>
        <w:rPr>
          <w:rFonts w:ascii="Times New Roman"/>
          <w:b w:val="false"/>
          <w:i w:val="false"/>
          <w:color w:val="000000"/>
          <w:sz w:val="28"/>
        </w:rPr>
        <w:t xml:space="preserve">
      3) құтқару дөңгелектері; </w:t>
      </w:r>
      <w:r>
        <w:br/>
      </w:r>
      <w:r>
        <w:rPr>
          <w:rFonts w:ascii="Times New Roman"/>
          <w:b w:val="false"/>
          <w:i w:val="false"/>
          <w:color w:val="000000"/>
          <w:sz w:val="28"/>
        </w:rPr>
        <w:t xml:space="preserve">
      4) құтқару кеудешелері; </w:t>
      </w:r>
      <w:r>
        <w:br/>
      </w:r>
      <w:r>
        <w:rPr>
          <w:rFonts w:ascii="Times New Roman"/>
          <w:b w:val="false"/>
          <w:i w:val="false"/>
          <w:color w:val="000000"/>
          <w:sz w:val="28"/>
        </w:rPr>
        <w:t xml:space="preserve">
      5) гидротермокостюмдер; </w:t>
      </w:r>
      <w:r>
        <w:br/>
      </w:r>
      <w:r>
        <w:rPr>
          <w:rFonts w:ascii="Times New Roman"/>
          <w:b w:val="false"/>
          <w:i w:val="false"/>
          <w:color w:val="000000"/>
          <w:sz w:val="28"/>
        </w:rPr>
        <w:t xml:space="preserve">
      6) жылу қорғау құралдары; </w:t>
      </w:r>
      <w:r>
        <w:br/>
      </w:r>
      <w:r>
        <w:rPr>
          <w:rFonts w:ascii="Times New Roman"/>
          <w:b w:val="false"/>
          <w:i w:val="false"/>
          <w:color w:val="000000"/>
          <w:sz w:val="28"/>
        </w:rPr>
        <w:t xml:space="preserve">
      7) түсіріп-отырғызатын сырғымалар; </w:t>
      </w:r>
      <w:r>
        <w:br/>
      </w:r>
      <w:r>
        <w:rPr>
          <w:rFonts w:ascii="Times New Roman"/>
          <w:b w:val="false"/>
          <w:i w:val="false"/>
          <w:color w:val="000000"/>
          <w:sz w:val="28"/>
        </w:rPr>
        <w:t xml:space="preserve">
      8) түсіргіш құрылғының шығырлары. </w:t>
      </w:r>
      <w:r>
        <w:br/>
      </w:r>
      <w:r>
        <w:rPr>
          <w:rFonts w:ascii="Times New Roman"/>
          <w:b w:val="false"/>
          <w:i w:val="false"/>
          <w:color w:val="000000"/>
          <w:sz w:val="28"/>
        </w:rPr>
        <w:t xml:space="preserve">
      5. Кеменің борты арқылы түсірілетін құтқару қайықшалары еспелі </w:t>
      </w:r>
      <w:r>
        <w:br/>
      </w:r>
      <w:r>
        <w:rPr>
          <w:rFonts w:ascii="Times New Roman"/>
          <w:b w:val="false"/>
          <w:i w:val="false"/>
          <w:color w:val="000000"/>
          <w:sz w:val="28"/>
        </w:rPr>
        <w:t xml:space="preserve">
бұрамадан алыста, кеменің тұмсығына орналастырылады және түсіру </w:t>
      </w:r>
      <w:r>
        <w:br/>
      </w:r>
      <w:r>
        <w:rPr>
          <w:rFonts w:ascii="Times New Roman"/>
          <w:b w:val="false"/>
          <w:i w:val="false"/>
          <w:color w:val="000000"/>
          <w:sz w:val="28"/>
        </w:rPr>
        <w:t xml:space="preserve">
құрылғыларына бекітіледі. </w:t>
      </w:r>
      <w:r>
        <w:br/>
      </w:r>
      <w:r>
        <w:rPr>
          <w:rFonts w:ascii="Times New Roman"/>
          <w:b w:val="false"/>
          <w:i w:val="false"/>
          <w:color w:val="000000"/>
          <w:sz w:val="28"/>
        </w:rPr>
        <w:t xml:space="preserve">
      Кезекші қайықшалар оларды түсіруге және көтеруге ыңғайлы жерде бес минуттан аспайтын уақыт ішінде түсіруге әрдайым дайын жағдайда орналастырылады. </w:t>
      </w:r>
      <w:r>
        <w:br/>
      </w:r>
      <w:r>
        <w:rPr>
          <w:rFonts w:ascii="Times New Roman"/>
          <w:b w:val="false"/>
          <w:i w:val="false"/>
          <w:color w:val="000000"/>
          <w:sz w:val="28"/>
        </w:rPr>
        <w:t xml:space="preserve">
      Құтқару және кезекші қайықшалардың көлемі және оларға сиятын адамдардың саны оларға анық және шайылмайтын белгілермен жазылады. </w:t>
      </w:r>
      <w:r>
        <w:br/>
      </w:r>
      <w:r>
        <w:rPr>
          <w:rFonts w:ascii="Times New Roman"/>
          <w:b w:val="false"/>
          <w:i w:val="false"/>
          <w:color w:val="000000"/>
          <w:sz w:val="28"/>
        </w:rPr>
        <w:t xml:space="preserve">
      6. Құтқару салдары олардың бекітпесін қолмен босатып алатындай етіп орналастырылады. </w:t>
      </w:r>
      <w:r>
        <w:br/>
      </w:r>
      <w:r>
        <w:rPr>
          <w:rFonts w:ascii="Times New Roman"/>
          <w:b w:val="false"/>
          <w:i w:val="false"/>
          <w:color w:val="000000"/>
          <w:sz w:val="28"/>
        </w:rPr>
        <w:t xml:space="preserve">
      Құтқару салдарына олардың көтере алатын адамдардың саны анық және шайылмайтын белгілермен басылады. </w:t>
      </w:r>
      <w:r>
        <w:br/>
      </w:r>
      <w:r>
        <w:rPr>
          <w:rFonts w:ascii="Times New Roman"/>
          <w:b w:val="false"/>
          <w:i w:val="false"/>
          <w:color w:val="000000"/>
          <w:sz w:val="28"/>
        </w:rPr>
        <w:t xml:space="preserve">
      7. Теңіз кемесіндегі әрбір адам үшін құтқару дөңгелектері көзделеді. </w:t>
      </w:r>
      <w:r>
        <w:br/>
      </w:r>
      <w:r>
        <w:rPr>
          <w:rFonts w:ascii="Times New Roman"/>
          <w:b w:val="false"/>
          <w:i w:val="false"/>
          <w:color w:val="000000"/>
          <w:sz w:val="28"/>
        </w:rPr>
        <w:t xml:space="preserve">
      Кемеде құтқару дөңгелектері кеменің екі бортында да және мүмкіндігінше барлық ашық палубаларда оңай қол жететіндей етіп орналастырылады. </w:t>
      </w:r>
      <w:r>
        <w:br/>
      </w:r>
      <w:r>
        <w:rPr>
          <w:rFonts w:ascii="Times New Roman"/>
          <w:b w:val="false"/>
          <w:i w:val="false"/>
          <w:color w:val="000000"/>
          <w:sz w:val="28"/>
        </w:rPr>
        <w:t xml:space="preserve">
      Әрбір құтқару дөңгелегінде кеменің атауы мен тіркелген порты латын әліпбиінің баспа әріптерімен басылады. </w:t>
      </w:r>
      <w:r>
        <w:br/>
      </w:r>
      <w:r>
        <w:rPr>
          <w:rFonts w:ascii="Times New Roman"/>
          <w:b w:val="false"/>
          <w:i w:val="false"/>
          <w:color w:val="000000"/>
          <w:sz w:val="28"/>
        </w:rPr>
        <w:t xml:space="preserve">
      Құтқару дөңгелектерінің кемінде жартысы суда сөнбеуге тиіс өздігінен тұтанатын оттармен жабдықталады. Осы оттар оларды дөңгелектерге бекіту үшін қажетті құралмен бірге оларға арналған дөңгелектерге жақын орналастырылады. </w:t>
      </w:r>
      <w:r>
        <w:br/>
      </w:r>
      <w:r>
        <w:rPr>
          <w:rFonts w:ascii="Times New Roman"/>
          <w:b w:val="false"/>
          <w:i w:val="false"/>
          <w:color w:val="000000"/>
          <w:sz w:val="28"/>
        </w:rPr>
        <w:t xml:space="preserve">
      8. Теңіз кемесіндегі әрбір адам үшін құтқару кеудешесі көзделеді. </w:t>
      </w:r>
      <w:r>
        <w:br/>
      </w:r>
      <w:r>
        <w:rPr>
          <w:rFonts w:ascii="Times New Roman"/>
          <w:b w:val="false"/>
          <w:i w:val="false"/>
          <w:color w:val="000000"/>
          <w:sz w:val="28"/>
        </w:rPr>
        <w:t xml:space="preserve">
      Теңіз кемесінде құтқару кеудешелері кез келген уақытта пайдалануға дайын болатындай етіп сақталады. </w:t>
      </w:r>
      <w:r>
        <w:br/>
      </w:r>
      <w:r>
        <w:rPr>
          <w:rFonts w:ascii="Times New Roman"/>
          <w:b w:val="false"/>
          <w:i w:val="false"/>
          <w:color w:val="000000"/>
          <w:sz w:val="28"/>
        </w:rPr>
        <w:t xml:space="preserve">
      Вахталық персоналдарға арналған құтқару кеудешелері вахта болу орындарында (көпіршеде, радиорубкада және машина бөлімінде) сақталады. </w:t>
      </w:r>
      <w:r>
        <w:br/>
      </w:r>
      <w:r>
        <w:rPr>
          <w:rFonts w:ascii="Times New Roman"/>
          <w:b w:val="false"/>
          <w:i w:val="false"/>
          <w:color w:val="000000"/>
          <w:sz w:val="28"/>
        </w:rPr>
        <w:t xml:space="preserve">
      9. Теңіз кемесі командасының әрбір мүшесі үшін гидротермокостюм көзделеді. </w:t>
      </w:r>
      <w:r>
        <w:br/>
      </w:r>
      <w:r>
        <w:rPr>
          <w:rFonts w:ascii="Times New Roman"/>
          <w:b w:val="false"/>
          <w:i w:val="false"/>
          <w:color w:val="000000"/>
          <w:sz w:val="28"/>
        </w:rPr>
        <w:t xml:space="preserve">
      Гидротермокостюм су өткізбейтін материалдан жасалады және адам организмін суық суда суық өтуден сақтауға арналған. </w:t>
      </w:r>
      <w:r>
        <w:br/>
      </w:r>
      <w:r>
        <w:rPr>
          <w:rFonts w:ascii="Times New Roman"/>
          <w:b w:val="false"/>
          <w:i w:val="false"/>
          <w:color w:val="000000"/>
          <w:sz w:val="28"/>
        </w:rPr>
        <w:t xml:space="preserve">
      Егер гидротермокостюм құтқару кеудешесін киюді талап етсе, онда құтқару кеудешесі гидрокостюмнің сыртынан киіледі. </w:t>
      </w:r>
      <w:r>
        <w:br/>
      </w:r>
      <w:r>
        <w:rPr>
          <w:rFonts w:ascii="Times New Roman"/>
          <w:b w:val="false"/>
          <w:i w:val="false"/>
          <w:color w:val="000000"/>
          <w:sz w:val="28"/>
        </w:rPr>
        <w:t xml:space="preserve">
      10. Теңіз кемесіндегі әрбір адам үшін жылу қорғау құралы көзделеді. </w:t>
      </w:r>
      <w:r>
        <w:br/>
      </w:r>
      <w:r>
        <w:rPr>
          <w:rFonts w:ascii="Times New Roman"/>
          <w:b w:val="false"/>
          <w:i w:val="false"/>
          <w:color w:val="000000"/>
          <w:sz w:val="28"/>
        </w:rPr>
        <w:t xml:space="preserve">
      Су өткізбейтін материалдан жасалатын жылу қорғау құралы құтқару кеудешесінің сыртынан киіледі және бетін қоспағанда, адамның барлық денесін жауып тұрады және төменгі ауа температурасы кезінде өз функциясын атқарады. </w:t>
      </w:r>
      <w:r>
        <w:br/>
      </w:r>
      <w:r>
        <w:rPr>
          <w:rFonts w:ascii="Times New Roman"/>
          <w:b w:val="false"/>
          <w:i w:val="false"/>
          <w:color w:val="000000"/>
          <w:sz w:val="28"/>
        </w:rPr>
        <w:t xml:space="preserve">
      11. Қолайсыз жағдайлар кезінде құтқару және кезекші қайықшалардың қауіпсіз түсірілуін қамтамасыз ету үшін теңіз кемесінің палубасында орналасқан жерден не құтқару немесе кезекші қайықшадан бір адам әрекетке келтіретін түсіріп-отырғызатын сырғымалар қолданылады. </w:t>
      </w:r>
      <w:r>
        <w:br/>
      </w:r>
      <w:r>
        <w:rPr>
          <w:rFonts w:ascii="Times New Roman"/>
          <w:b w:val="false"/>
          <w:i w:val="false"/>
          <w:color w:val="000000"/>
          <w:sz w:val="28"/>
        </w:rPr>
        <w:t xml:space="preserve">
      12. Түсіру құрылғыларының шығырлары құтқару және кезекші қайықшаларды пайдалану жүзеге асырылатын жағдайларда тростың босаңсуының туындауын болдырмайтын автоматты жоғары жылдамдықты қатайту құрылғысымен жабдықталады. </w:t>
      </w:r>
      <w:r>
        <w:br/>
      </w:r>
      <w:r>
        <w:rPr>
          <w:rFonts w:ascii="Times New Roman"/>
          <w:b w:val="false"/>
          <w:i w:val="false"/>
          <w:color w:val="000000"/>
          <w:sz w:val="28"/>
        </w:rPr>
        <w:t xml:space="preserve">
      13. Осы Ереженің 4-тармағында санамаланған барлық құтқару құралдары әрбір он екі айда техникалық қызмет көрсетуден өтеді. </w:t>
      </w:r>
    </w:p>
    <w:bookmarkStart w:name="z4" w:id="3"/>
    <w:p>
      <w:pPr>
        <w:spacing w:after="0"/>
        <w:ind w:left="0"/>
        <w:jc w:val="left"/>
      </w:pPr>
      <w:r>
        <w:rPr>
          <w:rFonts w:ascii="Times New Roman"/>
          <w:b/>
          <w:i w:val="false"/>
          <w:color w:val="000000"/>
        </w:rPr>
        <w:t xml:space="preserve"> 
  3. Теңіз кемелерін дабыл құралдарымен жабдықтау тәртібі </w:t>
      </w:r>
    </w:p>
    <w:bookmarkEnd w:id="3"/>
    <w:p>
      <w:pPr>
        <w:spacing w:after="0"/>
        <w:ind w:left="0"/>
        <w:jc w:val="both"/>
      </w:pPr>
      <w:r>
        <w:rPr>
          <w:rFonts w:ascii="Times New Roman"/>
          <w:b w:val="false"/>
          <w:i w:val="false"/>
          <w:color w:val="000000"/>
          <w:sz w:val="28"/>
        </w:rPr>
        <w:t xml:space="preserve">      14. Барлық теңіз кемелері оның мақсатына және жүзу ауданына қарамастан, құрамына мыналар кіретін дабыл беру құралдарымен жабдықталады: </w:t>
      </w:r>
      <w:r>
        <w:br/>
      </w:r>
      <w:r>
        <w:rPr>
          <w:rFonts w:ascii="Times New Roman"/>
          <w:b w:val="false"/>
          <w:i w:val="false"/>
          <w:color w:val="000000"/>
          <w:sz w:val="28"/>
        </w:rPr>
        <w:t xml:space="preserve">
      1) дабыл-айырғыш фонарлар (2 тополық, оң борттың 1 борттық, сол борттың 1 борттық, 1 артқы, 2 ақ шеңберлі, 2 қызыл шеңберлі); </w:t>
      </w:r>
      <w:r>
        <w:br/>
      </w:r>
      <w:r>
        <w:rPr>
          <w:rFonts w:ascii="Times New Roman"/>
          <w:b w:val="false"/>
          <w:i w:val="false"/>
          <w:color w:val="000000"/>
          <w:sz w:val="28"/>
        </w:rPr>
        <w:t xml:space="preserve">
      2) дабыл-жарқылдақ фонарлар (маневр көрсететін 1 фонарь, күндізгі дабыл беретін 1 шам); </w:t>
      </w:r>
      <w:r>
        <w:br/>
      </w:r>
      <w:r>
        <w:rPr>
          <w:rFonts w:ascii="Times New Roman"/>
          <w:b w:val="false"/>
          <w:i w:val="false"/>
          <w:color w:val="000000"/>
          <w:sz w:val="28"/>
        </w:rPr>
        <w:t xml:space="preserve">
      3) дыбыстық дабыл құралдары (1 ысқырғыш, 1 қоңырау, 1 даңғыра); </w:t>
      </w:r>
      <w:r>
        <w:br/>
      </w:r>
      <w:r>
        <w:rPr>
          <w:rFonts w:ascii="Times New Roman"/>
          <w:b w:val="false"/>
          <w:i w:val="false"/>
          <w:color w:val="000000"/>
          <w:sz w:val="28"/>
        </w:rPr>
        <w:t xml:space="preserve">
      4) дабыл фигуралар (3 шар, 1 конус, 1 ромб); </w:t>
      </w:r>
      <w:r>
        <w:br/>
      </w:r>
      <w:r>
        <w:rPr>
          <w:rFonts w:ascii="Times New Roman"/>
          <w:b w:val="false"/>
          <w:i w:val="false"/>
          <w:color w:val="000000"/>
          <w:sz w:val="28"/>
        </w:rPr>
        <w:t xml:space="preserve">
      5) пиротехникалық дабыл құралдары (12 парашюттік зымыран); </w:t>
      </w:r>
      <w:r>
        <w:br/>
      </w:r>
      <w:r>
        <w:rPr>
          <w:rFonts w:ascii="Times New Roman"/>
          <w:b w:val="false"/>
          <w:i w:val="false"/>
          <w:color w:val="000000"/>
          <w:sz w:val="28"/>
        </w:rPr>
        <w:t xml:space="preserve">
      6) радиолокациялық шағылыстырғыштар (1 радиолокациялық шағылыстырғыш). </w:t>
      </w:r>
      <w:r>
        <w:br/>
      </w:r>
      <w:r>
        <w:rPr>
          <w:rFonts w:ascii="Times New Roman"/>
          <w:b w:val="false"/>
          <w:i w:val="false"/>
          <w:color w:val="000000"/>
          <w:sz w:val="28"/>
        </w:rPr>
        <w:t xml:space="preserve">
      15. Дабыл беру құралдары кез келген уақытта пайдалануға дайын </w:t>
      </w:r>
      <w:r>
        <w:br/>
      </w:r>
      <w:r>
        <w:rPr>
          <w:rFonts w:ascii="Times New Roman"/>
          <w:b w:val="false"/>
          <w:i w:val="false"/>
          <w:color w:val="000000"/>
          <w:sz w:val="28"/>
        </w:rPr>
        <w:t xml:space="preserve">
күйінде болатындай етіп теңіз кемесіне орнатылады және онда сақталады. </w:t>
      </w:r>
      <w:r>
        <w:br/>
      </w:r>
      <w:r>
        <w:rPr>
          <w:rFonts w:ascii="Times New Roman"/>
          <w:b w:val="false"/>
          <w:i w:val="false"/>
          <w:color w:val="000000"/>
          <w:sz w:val="28"/>
        </w:rPr>
        <w:t xml:space="preserve">
      16. Негізгі және қосалқы жиынтық фонарлар үшін оларды орнатуға штаттық орындар көзделеді. </w:t>
      </w:r>
    </w:p>
    <w:bookmarkStart w:name="z5" w:id="4"/>
    <w:p>
      <w:pPr>
        <w:spacing w:after="0"/>
        <w:ind w:left="0"/>
        <w:jc w:val="left"/>
      </w:pPr>
      <w:r>
        <w:rPr>
          <w:rFonts w:ascii="Times New Roman"/>
          <w:b/>
          <w:i w:val="false"/>
          <w:color w:val="000000"/>
        </w:rPr>
        <w:t xml:space="preserve"> 
  4. Теңіз кемелерін радиожабдықтау жөніндегі тәртіп </w:t>
      </w:r>
    </w:p>
    <w:bookmarkEnd w:id="4"/>
    <w:p>
      <w:pPr>
        <w:spacing w:after="0"/>
        <w:ind w:left="0"/>
        <w:jc w:val="both"/>
      </w:pPr>
      <w:r>
        <w:rPr>
          <w:rFonts w:ascii="Times New Roman"/>
          <w:b w:val="false"/>
          <w:i w:val="false"/>
          <w:color w:val="000000"/>
          <w:sz w:val="28"/>
        </w:rPr>
        <w:t xml:space="preserve">      17. Барлық теңіз кемелері оның мақсатына және жүзу ауданына қарамастан, құрамына мыналар кіретін кеме радиожабдығымен жабдықталады: </w:t>
      </w:r>
      <w:r>
        <w:br/>
      </w:r>
      <w:r>
        <w:rPr>
          <w:rFonts w:ascii="Times New Roman"/>
          <w:b w:val="false"/>
          <w:i w:val="false"/>
          <w:color w:val="000000"/>
          <w:sz w:val="28"/>
        </w:rPr>
        <w:t xml:space="preserve">
      1) радиобайланыс құралдары (УҚТ, ҮТ және ҮТ/ҚТ радиоқондырғылар); </w:t>
      </w:r>
      <w:r>
        <w:br/>
      </w:r>
      <w:r>
        <w:rPr>
          <w:rFonts w:ascii="Times New Roman"/>
          <w:b w:val="false"/>
          <w:i w:val="false"/>
          <w:color w:val="000000"/>
          <w:sz w:val="28"/>
        </w:rPr>
        <w:t xml:space="preserve">
      2) жылжымалы спутниктік байланыстың халықаралық ұйымының кеме жер станциясы (ИНМАРСАТ); </w:t>
      </w:r>
      <w:r>
        <w:br/>
      </w:r>
      <w:r>
        <w:rPr>
          <w:rFonts w:ascii="Times New Roman"/>
          <w:b w:val="false"/>
          <w:i w:val="false"/>
          <w:color w:val="000000"/>
          <w:sz w:val="28"/>
        </w:rPr>
        <w:t xml:space="preserve">
      3) теңіздегі қауіпсіздік жөніндегі ақпаратты қабылдауға арналған кемеге навигациялық, гидрометеорологиялық ақпаратты және 518 кГц жиілікте апат туралы ақпаратты беретін халықаралық автоматтандырылған қызмет құрылғысы (НАВТЕКС); </w:t>
      </w:r>
      <w:r>
        <w:br/>
      </w:r>
      <w:r>
        <w:rPr>
          <w:rFonts w:ascii="Times New Roman"/>
          <w:b w:val="false"/>
          <w:i w:val="false"/>
          <w:color w:val="000000"/>
          <w:sz w:val="28"/>
        </w:rPr>
        <w:t xml:space="preserve">
      4) аварияға ұшыраған теңіз кемелері мен ұшақтарды табу және тұрған жерін анықтау халықаралық спутниктік жүйесінің (КОСПАС-САРСАТ) немесе жылжымалы спутниктік байланыстың халықаралық ұйымының (ИНМАРСАТ) спутниктік автоматты радиобуйы; </w:t>
      </w:r>
      <w:r>
        <w:br/>
      </w:r>
      <w:r>
        <w:rPr>
          <w:rFonts w:ascii="Times New Roman"/>
          <w:b w:val="false"/>
          <w:i w:val="false"/>
          <w:color w:val="000000"/>
          <w:sz w:val="28"/>
        </w:rPr>
        <w:t xml:space="preserve">
      5) автоматты радиобуйдің УҚТ; </w:t>
      </w:r>
      <w:r>
        <w:br/>
      </w:r>
      <w:r>
        <w:rPr>
          <w:rFonts w:ascii="Times New Roman"/>
          <w:b w:val="false"/>
          <w:i w:val="false"/>
          <w:color w:val="000000"/>
          <w:sz w:val="28"/>
        </w:rPr>
        <w:t xml:space="preserve">
      6) радиолокациялық жауап бергіш (кемелік); </w:t>
      </w:r>
      <w:r>
        <w:br/>
      </w:r>
      <w:r>
        <w:rPr>
          <w:rFonts w:ascii="Times New Roman"/>
          <w:b w:val="false"/>
          <w:i w:val="false"/>
          <w:color w:val="000000"/>
          <w:sz w:val="28"/>
        </w:rPr>
        <w:t xml:space="preserve">
      7) қабылдағыш; </w:t>
      </w:r>
      <w:r>
        <w:br/>
      </w:r>
      <w:r>
        <w:rPr>
          <w:rFonts w:ascii="Times New Roman"/>
          <w:b w:val="false"/>
          <w:i w:val="false"/>
          <w:color w:val="000000"/>
          <w:sz w:val="28"/>
        </w:rPr>
        <w:t xml:space="preserve">
      8) радиоқондырғы; </w:t>
      </w:r>
      <w:r>
        <w:br/>
      </w:r>
      <w:r>
        <w:rPr>
          <w:rFonts w:ascii="Times New Roman"/>
          <w:b w:val="false"/>
          <w:i w:val="false"/>
          <w:color w:val="000000"/>
          <w:sz w:val="28"/>
        </w:rPr>
        <w:t xml:space="preserve">
      9) антенна құрылғысы; </w:t>
      </w:r>
      <w:r>
        <w:br/>
      </w:r>
      <w:r>
        <w:rPr>
          <w:rFonts w:ascii="Times New Roman"/>
          <w:b w:val="false"/>
          <w:i w:val="false"/>
          <w:color w:val="000000"/>
          <w:sz w:val="28"/>
        </w:rPr>
        <w:t xml:space="preserve">
      10) жерге тарту; </w:t>
      </w:r>
      <w:r>
        <w:br/>
      </w:r>
      <w:r>
        <w:rPr>
          <w:rFonts w:ascii="Times New Roman"/>
          <w:b w:val="false"/>
          <w:i w:val="false"/>
          <w:color w:val="000000"/>
          <w:sz w:val="28"/>
        </w:rPr>
        <w:t xml:space="preserve">
      11) қоректендіру көзі; </w:t>
      </w:r>
      <w:r>
        <w:br/>
      </w:r>
      <w:r>
        <w:rPr>
          <w:rFonts w:ascii="Times New Roman"/>
          <w:b w:val="false"/>
          <w:i w:val="false"/>
          <w:color w:val="000000"/>
          <w:sz w:val="28"/>
        </w:rPr>
        <w:t xml:space="preserve">
      12) зарядтау құрылғысы; </w:t>
      </w:r>
      <w:r>
        <w:br/>
      </w:r>
      <w:r>
        <w:rPr>
          <w:rFonts w:ascii="Times New Roman"/>
          <w:b w:val="false"/>
          <w:i w:val="false"/>
          <w:color w:val="000000"/>
          <w:sz w:val="28"/>
        </w:rPr>
        <w:t xml:space="preserve">
      13) кәбіл желісі. </w:t>
      </w:r>
      <w:r>
        <w:br/>
      </w:r>
      <w:r>
        <w:rPr>
          <w:rFonts w:ascii="Times New Roman"/>
          <w:b w:val="false"/>
          <w:i w:val="false"/>
          <w:color w:val="000000"/>
          <w:sz w:val="28"/>
        </w:rPr>
        <w:t xml:space="preserve">
      18. Әрбір теңіз кемесі: </w:t>
      </w:r>
      <w:r>
        <w:br/>
      </w:r>
      <w:r>
        <w:rPr>
          <w:rFonts w:ascii="Times New Roman"/>
          <w:b w:val="false"/>
          <w:i w:val="false"/>
          <w:color w:val="000000"/>
          <w:sz w:val="28"/>
        </w:rPr>
        <w:t xml:space="preserve">
      1) кемінде екі жеке тәуелсіз құралдармен "кеме-жағалау" бағытындағы апат туралы құлақтандырулар беруді; </w:t>
      </w:r>
      <w:r>
        <w:br/>
      </w:r>
      <w:r>
        <w:rPr>
          <w:rFonts w:ascii="Times New Roman"/>
          <w:b w:val="false"/>
          <w:i w:val="false"/>
          <w:color w:val="000000"/>
          <w:sz w:val="28"/>
        </w:rPr>
        <w:t xml:space="preserve">
      2) "жағалау-кеме" бағытындағы апат туралы құлақтандыруларды қабылдауды; </w:t>
      </w:r>
      <w:r>
        <w:br/>
      </w:r>
      <w:r>
        <w:rPr>
          <w:rFonts w:ascii="Times New Roman"/>
          <w:b w:val="false"/>
          <w:i w:val="false"/>
          <w:color w:val="000000"/>
          <w:sz w:val="28"/>
        </w:rPr>
        <w:t xml:space="preserve">
      3) "кеме-кеме" бағытындағы апат туралы құлақтандыруды беруді және қабылдауды; </w:t>
      </w:r>
      <w:r>
        <w:br/>
      </w:r>
      <w:r>
        <w:rPr>
          <w:rFonts w:ascii="Times New Roman"/>
          <w:b w:val="false"/>
          <w:i w:val="false"/>
          <w:color w:val="000000"/>
          <w:sz w:val="28"/>
        </w:rPr>
        <w:t xml:space="preserve">
      4) іздеу мен құтқаруды үйлестіру үшін хабарларды беруді және қабылдауды; </w:t>
      </w:r>
      <w:r>
        <w:br/>
      </w:r>
      <w:r>
        <w:rPr>
          <w:rFonts w:ascii="Times New Roman"/>
          <w:b w:val="false"/>
          <w:i w:val="false"/>
          <w:color w:val="000000"/>
          <w:sz w:val="28"/>
        </w:rPr>
        <w:t xml:space="preserve">
      5) апат болған жерден хабарларды беруді және қабылдауды; </w:t>
      </w:r>
      <w:r>
        <w:br/>
      </w:r>
      <w:r>
        <w:rPr>
          <w:rFonts w:ascii="Times New Roman"/>
          <w:b w:val="false"/>
          <w:i w:val="false"/>
          <w:color w:val="000000"/>
          <w:sz w:val="28"/>
        </w:rPr>
        <w:t xml:space="preserve">
      6) теңіздегі қауіпсіздік жөнінде ақпаратты беруді және қабылдауды; </w:t>
      </w:r>
      <w:r>
        <w:br/>
      </w:r>
      <w:r>
        <w:rPr>
          <w:rFonts w:ascii="Times New Roman"/>
          <w:b w:val="false"/>
          <w:i w:val="false"/>
          <w:color w:val="000000"/>
          <w:sz w:val="28"/>
        </w:rPr>
        <w:t xml:space="preserve">
      7) кемелердің маневрі кезіндегі өзара іс-қимылды келісу жөніндегі радиоалмасуды және кеме қозғалысын басқару қызметтерінің жұмыс істеуі үшін ақпарат беруді; </w:t>
      </w:r>
      <w:r>
        <w:br/>
      </w:r>
      <w:r>
        <w:rPr>
          <w:rFonts w:ascii="Times New Roman"/>
          <w:b w:val="false"/>
          <w:i w:val="false"/>
          <w:color w:val="000000"/>
          <w:sz w:val="28"/>
        </w:rPr>
        <w:t xml:space="preserve">
      8) жалпы мақсаттағы радиохабарларды беруді және қабылдауды; </w:t>
      </w:r>
      <w:r>
        <w:br/>
      </w:r>
      <w:r>
        <w:rPr>
          <w:rFonts w:ascii="Times New Roman"/>
          <w:b w:val="false"/>
          <w:i w:val="false"/>
          <w:color w:val="000000"/>
          <w:sz w:val="28"/>
        </w:rPr>
        <w:t xml:space="preserve">
      9) "көпірше-көпірше" хабарларын беруді және қабылдауды қамтамасыз етуге қабілетті байланыс құралдарымен жарақталады. </w:t>
      </w:r>
      <w:r>
        <w:br/>
      </w:r>
      <w:r>
        <w:rPr>
          <w:rFonts w:ascii="Times New Roman"/>
          <w:b w:val="false"/>
          <w:i w:val="false"/>
          <w:color w:val="000000"/>
          <w:sz w:val="28"/>
        </w:rPr>
        <w:t xml:space="preserve">
      19. Радиожабдық механикалық, электр немесе өзге де көзден шыққан зиянды шулар оның тиімді қолданылуына бөгет болмайтындай, оның қауіпсіздігінің жоғары дәрежесі қамтамасыз етілетіндей, сондай-ақ судың зиянды әсерінен, қоршаған орта температурасының кенет өзгеруінен және басқа да қолайсыз жағдайлардан қорғалуы қамтамасыз етілетіндей етіп орналастырылады. </w:t>
      </w:r>
      <w:r>
        <w:br/>
      </w:r>
      <w:r>
        <w:rPr>
          <w:rFonts w:ascii="Times New Roman"/>
          <w:b w:val="false"/>
          <w:i w:val="false"/>
          <w:color w:val="000000"/>
          <w:sz w:val="28"/>
        </w:rPr>
        <w:t xml:space="preserve">
      20. Теңіз кемесінде радиожабдықты орналастыру үшін металл қалқасы бар арнайы үй-жайлар көзделуге тиіс. </w:t>
      </w:r>
      <w:r>
        <w:br/>
      </w:r>
      <w:r>
        <w:rPr>
          <w:rFonts w:ascii="Times New Roman"/>
          <w:b w:val="false"/>
          <w:i w:val="false"/>
          <w:color w:val="000000"/>
          <w:sz w:val="28"/>
        </w:rPr>
        <w:t xml:space="preserve">
      21. Теңіз кемесінде орнатылған байланыс құралдары пайдалану және қызмет көрсету үшін оларға еркін қол жеткізу қамтамасыз етілетіндей, ал оларды қолдану теңіз кемесін басқаруға бөгет болмайтындай және персонал үшін қауіп төндірмейтіндей етіп орналастырылады. </w:t>
      </w:r>
    </w:p>
    <w:bookmarkStart w:name="z6" w:id="5"/>
    <w:p>
      <w:pPr>
        <w:spacing w:after="0"/>
        <w:ind w:left="0"/>
        <w:jc w:val="left"/>
      </w:pPr>
      <w:r>
        <w:rPr>
          <w:rFonts w:ascii="Times New Roman"/>
          <w:b/>
          <w:i w:val="false"/>
          <w:color w:val="000000"/>
        </w:rPr>
        <w:t xml:space="preserve"> 
  5. Теңіз кемелерін навигациялық жабдықтау жөніндегі тәртіп </w:t>
      </w:r>
    </w:p>
    <w:bookmarkEnd w:id="5"/>
    <w:p>
      <w:pPr>
        <w:spacing w:after="0"/>
        <w:ind w:left="0"/>
        <w:jc w:val="both"/>
      </w:pPr>
      <w:r>
        <w:rPr>
          <w:rFonts w:ascii="Times New Roman"/>
          <w:b w:val="false"/>
          <w:i w:val="false"/>
          <w:color w:val="000000"/>
          <w:sz w:val="28"/>
        </w:rPr>
        <w:t xml:space="preserve">      22. Барлық теңіз кемелері олардың мақсатына және жүзу ауданына қарамастан, құрамына мыналар кіретін навигациялық жабдықпен жабдықталады: </w:t>
      </w:r>
      <w:r>
        <w:br/>
      </w:r>
      <w:r>
        <w:rPr>
          <w:rFonts w:ascii="Times New Roman"/>
          <w:b w:val="false"/>
          <w:i w:val="false"/>
          <w:color w:val="000000"/>
          <w:sz w:val="28"/>
        </w:rPr>
        <w:t xml:space="preserve">
      1) жолдың бас магниттік компасы; </w:t>
      </w:r>
      <w:r>
        <w:br/>
      </w:r>
      <w:r>
        <w:rPr>
          <w:rFonts w:ascii="Times New Roman"/>
          <w:b w:val="false"/>
          <w:i w:val="false"/>
          <w:color w:val="000000"/>
          <w:sz w:val="28"/>
        </w:rPr>
        <w:t xml:space="preserve">
      2) қайықша компасы; </w:t>
      </w:r>
      <w:r>
        <w:br/>
      </w:r>
      <w:r>
        <w:rPr>
          <w:rFonts w:ascii="Times New Roman"/>
          <w:b w:val="false"/>
          <w:i w:val="false"/>
          <w:color w:val="000000"/>
          <w:sz w:val="28"/>
        </w:rPr>
        <w:t xml:space="preserve">
      3) гидроскопиялық компас. </w:t>
      </w:r>
      <w:r>
        <w:br/>
      </w:r>
      <w:r>
        <w:rPr>
          <w:rFonts w:ascii="Times New Roman"/>
          <w:b w:val="false"/>
          <w:i w:val="false"/>
          <w:color w:val="000000"/>
          <w:sz w:val="28"/>
        </w:rPr>
        <w:t xml:space="preserve">
      23. Кеменің навигациялық жабдығы мен оны навигациялық жарақтандыру кеме жүргізушіні кеменің тұрған жері, бағыты және жылдамдығы туралы дұрыс ақпаратпен, сондай-ақ ұйғарылған аудандарда және пайдалану жағдайларында теңіз кемесінің қозғалысын қауіпсіз басқаруға мүмкіндік беретін ақпаратпен үздіксіз қамтамасыз етілуге тиіс. </w:t>
      </w:r>
      <w:r>
        <w:br/>
      </w:r>
      <w:r>
        <w:rPr>
          <w:rFonts w:ascii="Times New Roman"/>
          <w:b w:val="false"/>
          <w:i w:val="false"/>
          <w:color w:val="000000"/>
          <w:sz w:val="28"/>
        </w:rPr>
        <w:t xml:space="preserve">
      24. Теңіз кемесінде орнатылған навигация құралдары пайдалану және қызмет көрсету үшін оларға еркін қол жеткізу қамтамасыз етілетіндей, ал оларды қолдану теңіз кемесін басқаруға бөгет болмайтындай және персонал үшін қауіп төндірмейтіндей етіп орналастырылады.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