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6033" w14:textId="7016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Монғолия Үкіметі арасындағы Әскери саладағы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6 тамыздағы N 665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2006 жылғы 15 желтоқсанда Ұлан-Батор қаласында жасалған Қазақстан Республикасының Үкіметі мен Монғолия Үкіметі арасындағы Әскери саладағы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Үкіметі мен Монғолия Үкіметі арасындағы Әскери саладағы ынтымақтастық туралы келісім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Монғолия Үкіметі,
</w:t>
      </w:r>
      <w:r>
        <w:br/>
      </w:r>
      <w:r>
        <w:rPr>
          <w:rFonts w:ascii="Times New Roman"/>
          <w:b w:val="false"/>
          <w:i w:val="false"/>
          <w:color w:val="000000"/>
          <w:sz w:val="28"/>
        </w:rPr>
        <w:t>
      1993 жылғы 22 қазандағы Қазақстан Республикасының Үкіметі мен Монғолия Үкіметі арасындағы Достық қарым-қатынас және ынтымақтастық туралы шарттың ережелерін басшылыққа ала отырып,
</w:t>
      </w:r>
      <w:r>
        <w:br/>
      </w:r>
      <w:r>
        <w:rPr>
          <w:rFonts w:ascii="Times New Roman"/>
          <w:b w:val="false"/>
          <w:i w:val="false"/>
          <w:color w:val="000000"/>
          <w:sz w:val="28"/>
        </w:rPr>
        <w:t>
      осы Келісімнің үшінші тұлғалардың мүдделерін қозғамайтындығын ескере, Тараптардың қорғаныс саласындағы ынтымақтастыққа ұмтылысын дәлелдей отырып,
</w:t>
      </w:r>
      <w:r>
        <w:br/>
      </w:r>
      <w:r>
        <w:rPr>
          <w:rFonts w:ascii="Times New Roman"/>
          <w:b w:val="false"/>
          <w:i w:val="false"/>
          <w:color w:val="000000"/>
          <w:sz w:val="28"/>
        </w:rPr>
        <w:t>
      тең құқылық және өзара тиімділік қағидаттарына негізделген қорғаныс саласындағы тиімді, дәйекті және мақсатқа бағытталған ынтымақтастыққа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Тараптар арасында әскери саладағы өзара тиімді ынтымақтастықты орнату және одан әрі дамыту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Уәкілетті органдар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жөніндегі уәкілетті органдар мыналар болып табылады:
</w:t>
      </w:r>
      <w:r>
        <w:br/>
      </w:r>
      <w:r>
        <w:rPr>
          <w:rFonts w:ascii="Times New Roman"/>
          <w:b w:val="false"/>
          <w:i w:val="false"/>
          <w:color w:val="000000"/>
          <w:sz w:val="28"/>
        </w:rPr>
        <w:t>
      қазақстан Тарабынан - Қазақстан Республикасы Қорғаныс министрлігі;
</w:t>
      </w:r>
      <w:r>
        <w:br/>
      </w:r>
      <w:r>
        <w:rPr>
          <w:rFonts w:ascii="Times New Roman"/>
          <w:b w:val="false"/>
          <w:i w:val="false"/>
          <w:color w:val="000000"/>
          <w:sz w:val="28"/>
        </w:rPr>
        <w:t>
      монғол Тарабынан - Монғолия Қорғаныс министрлігі.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Ынтымақтастық салалары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әскери қызметтің мынадай салаларында ынтымақтасады:
</w:t>
      </w:r>
      <w:r>
        <w:br/>
      </w:r>
      <w:r>
        <w:rPr>
          <w:rFonts w:ascii="Times New Roman"/>
          <w:b w:val="false"/>
          <w:i w:val="false"/>
          <w:color w:val="000000"/>
          <w:sz w:val="28"/>
        </w:rPr>
        <w:t>
      1) кадрларды даярлау;
</w:t>
      </w:r>
      <w:r>
        <w:br/>
      </w:r>
      <w:r>
        <w:rPr>
          <w:rFonts w:ascii="Times New Roman"/>
          <w:b w:val="false"/>
          <w:i w:val="false"/>
          <w:color w:val="000000"/>
          <w:sz w:val="28"/>
        </w:rPr>
        <w:t>
      2) халықаралық бітімгершілік қызмет;
</w:t>
      </w:r>
      <w:r>
        <w:br/>
      </w:r>
      <w:r>
        <w:rPr>
          <w:rFonts w:ascii="Times New Roman"/>
          <w:b w:val="false"/>
          <w:i w:val="false"/>
          <w:color w:val="000000"/>
          <w:sz w:val="28"/>
        </w:rPr>
        <w:t>
      3) әскери-ғылыми қызмет және әскери тарих;
</w:t>
      </w:r>
      <w:r>
        <w:br/>
      </w:r>
      <w:r>
        <w:rPr>
          <w:rFonts w:ascii="Times New Roman"/>
          <w:b w:val="false"/>
          <w:i w:val="false"/>
          <w:color w:val="000000"/>
          <w:sz w:val="28"/>
        </w:rPr>
        <w:t>
      4) тылдық қамтамасыз ету, менеджмент, мүлікті өндіру және олармен қамтамасыз ету;
</w:t>
      </w:r>
      <w:r>
        <w:br/>
      </w:r>
      <w:r>
        <w:rPr>
          <w:rFonts w:ascii="Times New Roman"/>
          <w:b w:val="false"/>
          <w:i w:val="false"/>
          <w:color w:val="000000"/>
          <w:sz w:val="28"/>
        </w:rPr>
        <w:t>
      5) әскери медицина;
</w:t>
      </w:r>
      <w:r>
        <w:br/>
      </w:r>
      <w:r>
        <w:rPr>
          <w:rFonts w:ascii="Times New Roman"/>
          <w:b w:val="false"/>
          <w:i w:val="false"/>
          <w:color w:val="000000"/>
          <w:sz w:val="28"/>
        </w:rPr>
        <w:t>
      6) әскери-техникалық қызмет;
</w:t>
      </w:r>
      <w:r>
        <w:br/>
      </w:r>
      <w:r>
        <w:rPr>
          <w:rFonts w:ascii="Times New Roman"/>
          <w:b w:val="false"/>
          <w:i w:val="false"/>
          <w:color w:val="000000"/>
          <w:sz w:val="28"/>
        </w:rPr>
        <w:t>
      7) сенім мен қауіпсіздікті нығайту жөніндегі шаралар;
</w:t>
      </w:r>
      <w:r>
        <w:br/>
      </w:r>
      <w:r>
        <w:rPr>
          <w:rFonts w:ascii="Times New Roman"/>
          <w:b w:val="false"/>
          <w:i w:val="false"/>
          <w:color w:val="000000"/>
          <w:sz w:val="28"/>
        </w:rPr>
        <w:t>
      8) өзара мүддені білдіретін басқа да бағыттар.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Ынтымақтастық нысандары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ынтымақтастықты мынадай нысандарда жүзеге асырады:
</w:t>
      </w:r>
      <w:r>
        <w:br/>
      </w:r>
      <w:r>
        <w:rPr>
          <w:rFonts w:ascii="Times New Roman"/>
          <w:b w:val="false"/>
          <w:i w:val="false"/>
          <w:color w:val="000000"/>
          <w:sz w:val="28"/>
        </w:rPr>
        <w:t>
      1) әскери делегациялардың өзара сапарлары;
</w:t>
      </w:r>
      <w:r>
        <w:br/>
      </w:r>
      <w:r>
        <w:rPr>
          <w:rFonts w:ascii="Times New Roman"/>
          <w:b w:val="false"/>
          <w:i w:val="false"/>
          <w:color w:val="000000"/>
          <w:sz w:val="28"/>
        </w:rPr>
        <w:t>
      2) әскери мамандармен және сарапшылармен өзара алмасу;
</w:t>
      </w:r>
      <w:r>
        <w:br/>
      </w:r>
      <w:r>
        <w:rPr>
          <w:rFonts w:ascii="Times New Roman"/>
          <w:b w:val="false"/>
          <w:i w:val="false"/>
          <w:color w:val="000000"/>
          <w:sz w:val="28"/>
        </w:rPr>
        <w:t>
      3) әскери оқу орындары арасында байланыс орнату, оқытушылармен, курсанттармен және тәрбиеленушілермен алмасу, оқуды жетілдіруге бағытталған ақпаратпен және тәжірибемен алмасу;
</w:t>
      </w:r>
      <w:r>
        <w:br/>
      </w:r>
      <w:r>
        <w:rPr>
          <w:rFonts w:ascii="Times New Roman"/>
          <w:b w:val="false"/>
          <w:i w:val="false"/>
          <w:color w:val="000000"/>
          <w:sz w:val="28"/>
        </w:rPr>
        <w:t>
      4) бірлескен оқу-жаттығуларды, семинарларды, симпозиумдар мен конференцияларды ұйымдастыру;
</w:t>
      </w:r>
      <w:r>
        <w:br/>
      </w:r>
      <w:r>
        <w:rPr>
          <w:rFonts w:ascii="Times New Roman"/>
          <w:b w:val="false"/>
          <w:i w:val="false"/>
          <w:color w:val="000000"/>
          <w:sz w:val="28"/>
        </w:rPr>
        <w:t>
      5) бір Тарап ұйымдастыратын халықаралық сипаттағы спорттық, мәдени және басқа іс-шараларына екінші Тараптың қатысу мүмкіндігін қамтамасыз ету;
</w:t>
      </w:r>
      <w:r>
        <w:br/>
      </w:r>
      <w:r>
        <w:rPr>
          <w:rFonts w:ascii="Times New Roman"/>
          <w:b w:val="false"/>
          <w:i w:val="false"/>
          <w:color w:val="000000"/>
          <w:sz w:val="28"/>
        </w:rPr>
        <w:t>
      6) өзара келісім бойынша басқа да нысандар.
</w:t>
      </w:r>
      <w:r>
        <w:br/>
      </w:r>
      <w:r>
        <w:rPr>
          <w:rFonts w:ascii="Times New Roman"/>
          <w:b w:val="false"/>
          <w:i w:val="false"/>
          <w:color w:val="000000"/>
          <w:sz w:val="28"/>
        </w:rPr>
        <w:t>
      2. Тараптар осы Келісімді іске асыруға бағытталған шараларды қабылдайды және оның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Екі жақты әскери ынтымақтастықтың жылдық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негізінде уәкілетті органдар екі жақты әскери ынтымақтастықтың жылдық жоспарын әзірлейді.
</w:t>
      </w:r>
      <w:r>
        <w:br/>
      </w:r>
      <w:r>
        <w:rPr>
          <w:rFonts w:ascii="Times New Roman"/>
          <w:b w:val="false"/>
          <w:i w:val="false"/>
          <w:color w:val="000000"/>
          <w:sz w:val="28"/>
        </w:rPr>
        <w:t>
      2. Уәкілетті органдар ағымдағы жылдың 15 қазанына дейін Екі жақты әскери ынтымақтастықтың жылдық жоспарының жобасына енгізу үшін ұсыныстармен алмасады.
</w:t>
      </w:r>
      <w:r>
        <w:br/>
      </w:r>
      <w:r>
        <w:rPr>
          <w:rFonts w:ascii="Times New Roman"/>
          <w:b w:val="false"/>
          <w:i w:val="false"/>
          <w:color w:val="000000"/>
          <w:sz w:val="28"/>
        </w:rPr>
        <w:t>
      3. Екі жақты әскери ынтымақтастықтың жылдық жоспары іс-шаралардың атауын, оларды жүзеге асыру нысандарын, өткізу мерзімі мен орнын, адамдар санын және іс-шараларды ұйымдастыруға және өткізуге байланысты басқа мәселелерді қамтиды.
</w:t>
      </w:r>
      <w:r>
        <w:br/>
      </w:r>
      <w:r>
        <w:rPr>
          <w:rFonts w:ascii="Times New Roman"/>
          <w:b w:val="false"/>
          <w:i w:val="false"/>
          <w:color w:val="000000"/>
          <w:sz w:val="28"/>
        </w:rPr>
        <w:t>
      4. Екі жақты әскери ынтымақтастықтың жылдық жоспарына жоспарды іске асыратын жылдың алдындағы жылдың 1 желтоқсанына дейін Тараптардың уәкілетті органдарының өкілдері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орындауға байланысты барлық шығыстарды өз бетінше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Құпиялылық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әскери ынтымақтастық және жүзеге асырылатын іс-шаралар барысында алынған ақпараттың қорғалуын қамтамасыз етуге міндеттенеді. Ынтымақтастық процесінде берілетін және алынатын ақпарат басқа Тарапқа залал келтіре отырып пайдаланылмайды.
</w:t>
      </w:r>
      <w:r>
        <w:br/>
      </w:r>
      <w:r>
        <w:rPr>
          <w:rFonts w:ascii="Times New Roman"/>
          <w:b w:val="false"/>
          <w:i w:val="false"/>
          <w:color w:val="000000"/>
          <w:sz w:val="28"/>
        </w:rPr>
        <w:t>
      2. Осы Келісімді іске асыру процесінде Тараптардың бірі алған ақпаратты үшінші тұлғаларға беруге және жұртшылыққа жария етуге мұндай ақпаратты ұсынған Тараптың жазбаша келісімімен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халықаралық келісімдер бойынша міндеттемелер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олар қатысушы болып табылатын басқа халықаралық шарттардан туындайтын Тараптардың құқықтары мен міндеттерін қозғамайды, сондай-ақ басқа мемлекеттердің мүдделеріне, аумақтарының қауіпсіздігіне және қолсұғылмаушылығына қарсы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Өзгерістер мен толықтырулар енгізу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бөліктері болып табылатын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Даулар мен келіспеушіліктерді шешу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Келісімнің қолданылу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бес жыл мерзімге жасалады және Тараптардың оның күшіне енуі үшін қажетті мемлекетішілік рәсімдерді орындағаны туралы соңғы жазбаша хабарламасын алған күнінен бастап күшіне енеді.
</w:t>
      </w:r>
      <w:r>
        <w:br/>
      </w:r>
      <w:r>
        <w:rPr>
          <w:rFonts w:ascii="Times New Roman"/>
          <w:b w:val="false"/>
          <w:i w:val="false"/>
          <w:color w:val="000000"/>
          <w:sz w:val="28"/>
        </w:rPr>
        <w:t>
      Осы Келісімнің қолданылуы егер Тараптардың ешқайсысы тиісті бір жыл мерзім аяқталғанға дейін кемінде алты ай бұрын оның қолданылуын тоқтату ниеті туралы басқа Тарапқа жазбаша хабарлама жібермесе, келесі жылдық мерзімдерге өздігінен ұзартылады.
</w:t>
      </w:r>
      <w:r>
        <w:br/>
      </w:r>
      <w:r>
        <w:rPr>
          <w:rFonts w:ascii="Times New Roman"/>
          <w:b w:val="false"/>
          <w:i w:val="false"/>
          <w:color w:val="000000"/>
          <w:sz w:val="28"/>
        </w:rPr>
        <w:t>
      2006 жылғы "__"__________ __________, 15 желтоқсанда Ұлан-Батор қаласында әрқайсысы қазақ, монғол және орыс тілдерінде екі түпнұсқа данада жасалды, әрі барлық мәтіндердің күші бірдей.
</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Монғолия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