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19ca" w14:textId="e7a1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Мемлекетаралық гуманитарлық ынтымақтастық қорын құру туралы шартты бекіту туралы</w:t>
      </w:r>
    </w:p>
    <w:p>
      <w:pPr>
        <w:spacing w:after="0"/>
        <w:ind w:left="0"/>
        <w:jc w:val="both"/>
      </w:pPr>
      <w:r>
        <w:rPr>
          <w:rFonts w:ascii="Times New Roman"/>
          <w:b w:val="false"/>
          <w:i w:val="false"/>
          <w:color w:val="000000"/>
          <w:sz w:val="28"/>
        </w:rPr>
        <w:t>Қазақстан Республикасы Үкіметінің 2007 жылғы 18 маусымдағы N 509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2006 жылғы 25 мамырда Душанбе қаласында жасалған Tәyeлciз Мемлекеттер Достастығына қатысушы мемлекеттердің Мемлекетаралық гуманитарлық ынтымақтастық қорын құру туралы шарт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гуманитарлық ынтымақтастық қорын құру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Үкіметтер атынан Тәуелсіз Мемлекеттер Достастығына қатысушы мемлекеттер (бұдан әрі - Тараптар),
</w:t>
      </w:r>
      <w:r>
        <w:br/>
      </w:r>
      <w:r>
        <w:rPr>
          <w:rFonts w:ascii="Times New Roman"/>
          <w:b w:val="false"/>
          <w:i w:val="false"/>
          <w:color w:val="000000"/>
          <w:sz w:val="28"/>
        </w:rPr>
        <w:t>
      өзара гуманитарлық ынтымақтастықты одан әpi дамытуға ұмтыла отырып,
</w:t>
      </w:r>
      <w:r>
        <w:br/>
      </w:r>
      <w:r>
        <w:rPr>
          <w:rFonts w:ascii="Times New Roman"/>
          <w:b w:val="false"/>
          <w:i w:val="false"/>
          <w:color w:val="000000"/>
          <w:sz w:val="28"/>
        </w:rPr>
        <w:t>
      2005 жылғы 8 мамырдағы Тәуелсіз Мемлекеттер Достастығына қатысушы мемлекеттердің гуманитарлық ынтымақтастығы туралы декларацияның және 2005 жылғы 26 тамыздағы Тәуелсіз Мемлекеттер Достастығына қатысушы мемлекеттердің гуманитарлық ынтымақтастығы туралы келісімнің ережелеріне сүйене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Тәуелсіз Мемлекеттер Достастығына қатысушы мемлекеттердің Мемлекетаралық гуманитарлық ынтымақтастық қоры (бұдан әpi - Қор)
</w:t>
      </w:r>
      <w:r>
        <w:br/>
      </w:r>
      <w:r>
        <w:rPr>
          <w:rFonts w:ascii="Times New Roman"/>
          <w:b w:val="false"/>
          <w:i w:val="false"/>
          <w:color w:val="000000"/>
          <w:sz w:val="28"/>
        </w:rPr>
        <w:t>
құрылсын.
</w:t>
      </w:r>
      <w:r>
        <w:br/>
      </w:r>
      <w:r>
        <w:rPr>
          <w:rFonts w:ascii="Times New Roman"/>
          <w:b w:val="false"/>
          <w:i w:val="false"/>
          <w:color w:val="000000"/>
          <w:sz w:val="28"/>
        </w:rPr>
        <w:t>
      2. Осы Шарттың ажырамас бөлігі болып табылатын Қордың Жарғысы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Қор заңды тұлға болып табылады.
</w:t>
      </w:r>
      <w:r>
        <w:br/>
      </w:r>
      <w:r>
        <w:rPr>
          <w:rFonts w:ascii="Times New Roman"/>
          <w:b w:val="false"/>
          <w:i w:val="false"/>
          <w:color w:val="000000"/>
          <w:sz w:val="28"/>
        </w:rPr>
        <w:t>
      2. Тараптар Қордың құрылтайшылары болып табылады.
</w:t>
      </w:r>
      <w:r>
        <w:br/>
      </w:r>
      <w:r>
        <w:rPr>
          <w:rFonts w:ascii="Times New Roman"/>
          <w:b w:val="false"/>
          <w:i w:val="false"/>
          <w:color w:val="000000"/>
          <w:sz w:val="28"/>
        </w:rPr>
        <w:t>
      3. Қордың орналасқан жері - Мәскеу қаласы.
</w:t>
      </w:r>
      <w:r>
        <w:br/>
      </w:r>
      <w:r>
        <w:rPr>
          <w:rFonts w:ascii="Times New Roman"/>
          <w:b w:val="false"/>
          <w:i w:val="false"/>
          <w:color w:val="000000"/>
          <w:sz w:val="28"/>
        </w:rPr>
        <w:t>
      4. Қор тараптардың аумақтарында олардың заңнамасына сәйкес өз бөлімшелерін, филиалдарын, өкілдіктерін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мүлкі:
</w:t>
      </w:r>
      <w:r>
        <w:br/>
      </w:r>
      <w:r>
        <w:rPr>
          <w:rFonts w:ascii="Times New Roman"/>
          <w:b w:val="false"/>
          <w:i w:val="false"/>
          <w:color w:val="000000"/>
          <w:sz w:val="28"/>
        </w:rPr>
        <w:t>
      Тараптардың мәдениет, білім беру, ғылым, мұрағат ici, ақпарат және бұқаралық коммуникация, спорт, туризм және жастармен жұмыс саласындағы бірлескен ic-шараларға (жобаларға) қаржылай және материалдық қаражат, ресурстар, жұмыстар және қызметтер түріндегі epiкті жарналары;
</w:t>
      </w:r>
      <w:r>
        <w:br/>
      </w:r>
      <w:r>
        <w:rPr>
          <w:rFonts w:ascii="Times New Roman"/>
          <w:b w:val="false"/>
          <w:i w:val="false"/>
          <w:color w:val="000000"/>
          <w:sz w:val="28"/>
        </w:rPr>
        <w:t>
      заңды және жеке тұлғалардың epiкті жарналары және құрбандықтары;
</w:t>
      </w:r>
      <w:r>
        <w:br/>
      </w:r>
      <w:r>
        <w:rPr>
          <w:rFonts w:ascii="Times New Roman"/>
          <w:b w:val="false"/>
          <w:i w:val="false"/>
          <w:color w:val="000000"/>
          <w:sz w:val="28"/>
        </w:rPr>
        <w:t>
      қайырымдылық және мәдени ic-шаралар, лотереялар өткізуден түсетін түсімдер;
</w:t>
      </w:r>
      <w:r>
        <w:br/>
      </w:r>
      <w:r>
        <w:rPr>
          <w:rFonts w:ascii="Times New Roman"/>
          <w:b w:val="false"/>
          <w:i w:val="false"/>
          <w:color w:val="000000"/>
          <w:sz w:val="28"/>
        </w:rPr>
        <w:t>
      Қор мемлекеттің қолданыстағы заңнамасында және аумақтарында Қордың жарғылық қызметі жүзеге асырылатын мемлекеттердің қолданыстағы заңнамасында тыйым салынбаған өзге де көздер есебінен қалыптастырылады.
</w:t>
      </w:r>
      <w:r>
        <w:br/>
      </w:r>
      <w:r>
        <w:rPr>
          <w:rFonts w:ascii="Times New Roman"/>
          <w:b w:val="false"/>
          <w:i w:val="false"/>
          <w:color w:val="000000"/>
          <w:sz w:val="28"/>
        </w:rPr>
        <w:t>
      2. Гуманитарлық ынтымақтастықтың бірлескен іс-шараларын (жобаларын) өткізуге арналған ерікті жарналар мен кірістер Тараптардың ұлттық валюталармен, басқа мемлекеттердің валюталарымен, сондай-ақ қаржылай және материалдық қаражат, ресурстар, жұмыстар және қызметтер түрінде жүзеге асырылады.
</w:t>
      </w:r>
      <w:r>
        <w:br/>
      </w:r>
      <w:r>
        <w:rPr>
          <w:rFonts w:ascii="Times New Roman"/>
          <w:b w:val="false"/>
          <w:i w:val="false"/>
          <w:color w:val="000000"/>
          <w:sz w:val="28"/>
        </w:rPr>
        <w:t>
      3. Қордың мүлкі Қордың Жарғысында анықталған мақсаттарды орындауға жіберіледі.
</w:t>
      </w:r>
      <w:r>
        <w:br/>
      </w:r>
      <w:r>
        <w:rPr>
          <w:rFonts w:ascii="Times New Roman"/>
          <w:b w:val="false"/>
          <w:i w:val="false"/>
          <w:color w:val="000000"/>
          <w:sz w:val="28"/>
        </w:rPr>
        <w:t>
      4. Қор жыл сайын өзі орналасқан мемлекеттің заңнамасына сәйкес ресми баспа органында өз мүлкінің пайдаланылуы туралы есепті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Басқарма Қордың жоғарғы органы болып табылады.
</w:t>
      </w:r>
      <w:r>
        <w:br/>
      </w:r>
      <w:r>
        <w:rPr>
          <w:rFonts w:ascii="Times New Roman"/>
          <w:b w:val="false"/>
          <w:i w:val="false"/>
          <w:color w:val="000000"/>
          <w:sz w:val="28"/>
        </w:rPr>
        <w:t>
      2. Атқарушы дирекция Қордың атқарушы органы болып табылады.
</w:t>
      </w:r>
      <w:r>
        <w:br/>
      </w:r>
      <w:r>
        <w:rPr>
          <w:rFonts w:ascii="Times New Roman"/>
          <w:b w:val="false"/>
          <w:i w:val="false"/>
          <w:color w:val="000000"/>
          <w:sz w:val="28"/>
        </w:rPr>
        <w:t>
      3. Қамқоршылық кеңес Қордың қадағалаушы органы болып табылады.
</w:t>
      </w:r>
      <w:r>
        <w:br/>
      </w:r>
      <w:r>
        <w:rPr>
          <w:rFonts w:ascii="Times New Roman"/>
          <w:b w:val="false"/>
          <w:i w:val="false"/>
          <w:color w:val="000000"/>
          <w:sz w:val="28"/>
        </w:rPr>
        <w:t>
      4. Көрсетілген органдардың қалыптастырылу және қызмет ету тәртібі Қордың Жарғысымен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оған қол қойған Тараптардың оның күшіне eнуі үшін қажетті мемлекетішілік рәсімдерді орындағаны туралы үшінші жазбаша хабарламаны депозитарийге тапсырған күннен бастап күшіне енеді.
</w:t>
      </w:r>
      <w:r>
        <w:br/>
      </w:r>
      <w:r>
        <w:rPr>
          <w:rFonts w:ascii="Times New Roman"/>
          <w:b w:val="false"/>
          <w:i w:val="false"/>
          <w:color w:val="000000"/>
          <w:sz w:val="28"/>
        </w:rPr>
        <w:t>
      Мемлекетішілік рәсімдерді кеш орындаған Тараптар үшін Шарт тиісті хабарламаны депозитарийге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Тараптардың өзара келісімі бойынша осы Шартқа оның ажырамас бөлігі болып табылатын және осы Шарттың 5-бабында көзделген тәртіппен күшіне енген жеке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оған осы Шарттан туындайтын міндеттемелерді өзіне қабылдауға дайын Тәуелсіз Мемлекеттер Достастығына қатысушы мемлекеттердің қосылу туралы құжаттарды депозитарийге беру жолымен қосылуы үшін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Шарттан өзінің шығу ниеті туралы депозитарийге жазбаша хабарлама жібере отырып, Шарттан шыға алады. Депозитарий жазбаша хабарлама алған күннен бастап алты ай өткен соң осы Тарап үшін Шарт қолданылуын тоқтатады.
</w:t>
      </w:r>
      <w:r>
        <w:br/>
      </w:r>
      <w:r>
        <w:rPr>
          <w:rFonts w:ascii="Times New Roman"/>
          <w:b w:val="false"/>
          <w:i w:val="false"/>
          <w:color w:val="000000"/>
          <w:sz w:val="28"/>
        </w:rPr>
        <w:t>
      2006 жылғы 25 мамырда Душанбе қаласында орыс тілінде бip түпнұсқа данада жасалды. Түпнұсқа данасы осы Шартқа қол қойған әрбір мемлекетке оның куәландырылған көшірмесін жіберетін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Грузияның Үкіметі үшін        Түркіменстанның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Қырғыз Республикасының         Украинаның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25 мамырдағы    
</w:t>
      </w:r>
      <w:r>
        <w:br/>
      </w:r>
      <w:r>
        <w:rPr>
          <w:rFonts w:ascii="Times New Roman"/>
          <w:b w:val="false"/>
          <w:i w:val="false"/>
          <w:color w:val="000000"/>
          <w:sz w:val="28"/>
        </w:rPr>
        <w:t>
Тәуелсіз Мемлекеттер Достастығына
</w:t>
      </w:r>
      <w:r>
        <w:br/>
      </w:r>
      <w:r>
        <w:rPr>
          <w:rFonts w:ascii="Times New Roman"/>
          <w:b w:val="false"/>
          <w:i w:val="false"/>
          <w:color w:val="000000"/>
          <w:sz w:val="28"/>
        </w:rPr>
        <w:t>
қатысушы мемлекеттердің    
</w:t>
      </w:r>
      <w:r>
        <w:br/>
      </w:r>
      <w:r>
        <w:rPr>
          <w:rFonts w:ascii="Times New Roman"/>
          <w:b w:val="false"/>
          <w:i w:val="false"/>
          <w:color w:val="000000"/>
          <w:sz w:val="28"/>
        </w:rPr>
        <w:t>
Мемлекетаралық гуманитарлық 
</w:t>
      </w:r>
      <w:r>
        <w:br/>
      </w:r>
      <w:r>
        <w:rPr>
          <w:rFonts w:ascii="Times New Roman"/>
          <w:b w:val="false"/>
          <w:i w:val="false"/>
          <w:color w:val="000000"/>
          <w:sz w:val="28"/>
        </w:rPr>
        <w:t>
ынтымақтастық қорын      
</w:t>
      </w:r>
      <w:r>
        <w:br/>
      </w:r>
      <w:r>
        <w:rPr>
          <w:rFonts w:ascii="Times New Roman"/>
          <w:b w:val="false"/>
          <w:i w:val="false"/>
          <w:color w:val="000000"/>
          <w:sz w:val="28"/>
        </w:rPr>
        <w:t>
құру туралы шартпен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Мемлекетаралық гуманитарлық ынтымақтастық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 мемлекеттердің Мемлекетаралық гуманитарлық ынтымақтастық қорын құру туралы шартқа (бұдан әрі - Шарт) сәйкес құрылған Тәуелсіз Мемлекеттер Достастығына қатысушы мемлекеттердің Мемлекетаралық гуманитарлық ынтымақтастық қоры (бұдан әpi - Қор) мемлекетаралық коммерциялық емес ұйым болып табылады және пайда табуды өз қызметінің негізгі мақсаты ретінде қарастырмайды.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өз қызметінде халықаралық құқықтың жалпы танылған қағидаттары мен нормаларын, қолданылатын халықаралық шарттарды, Тәуелсіз Мемлекеттер Достастығының негіз қалаушы құжаттарын, Тәуелсіз Мемлекеттер Достастығының Мемлекеттер басшылары кеңесінің және Үкіметтер басшылары кеңесінің, Тәуелсіз Мемлекеттер Достастығына қатысушы мемлекеттердің Гуманитарлық ынтымақтастық жөніндегі кеңесінің шешімдерін, Шартты, Қор орналасқан мемлекеттің заңнамасын, аумақтарында Қордың жарғылық қызметті жүзеге асырылатын мемлекеттердің заңнамасын және осы Жарғыны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өз қызметін Тәуелсіз Мемлекеттер Достастығына қатысушы мемлекеттердің Гуманитарлық ынтымақтастық жөніндегі кеңесімен (бұдан әpi - Кеңес) өзара ic-қимыл жасаумен жүзеге асырады, ТМД-ның өзге де органдарымен, сондай-ақ гуманитарлық салада қызметін жүзеге асыратын халықаралық және ұлттық ұйымдармен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Қордың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мақсаты Кеңеспен келісілген гуманитарлық ынтымақтастық саласындағы ic-шаралардың (жобалардың) қаржыландырылуын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Қордың құрылтайшылары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Тараптары Қордың Құрылтайшылары болып табылады.
</w:t>
      </w:r>
      <w:r>
        <w:br/>
      </w:r>
      <w:r>
        <w:rPr>
          <w:rFonts w:ascii="Times New Roman"/>
          <w:b w:val="false"/>
          <w:i w:val="false"/>
          <w:color w:val="000000"/>
          <w:sz w:val="28"/>
        </w:rPr>
        <w:t>
      Өкілетті өкілдері атынан Қордың Құрылтайшылары:
</w:t>
      </w:r>
      <w:r>
        <w:br/>
      </w:r>
      <w:r>
        <w:rPr>
          <w:rFonts w:ascii="Times New Roman"/>
          <w:b w:val="false"/>
          <w:i w:val="false"/>
          <w:color w:val="000000"/>
          <w:sz w:val="28"/>
        </w:rPr>
        <w:t>
      Қордың қызмет аясына енетін мәселелер бойынша ұсыныстарды Қордың басшы органдарының қарауына eнгізедi және оларды талқылауға қатысады;
</w:t>
      </w:r>
      <w:r>
        <w:br/>
      </w:r>
      <w:r>
        <w:rPr>
          <w:rFonts w:ascii="Times New Roman"/>
          <w:b w:val="false"/>
          <w:i w:val="false"/>
          <w:color w:val="000000"/>
          <w:sz w:val="28"/>
        </w:rPr>
        <w:t>
      Қордың мақсаттары мен осы Жарғының іске асырылуы үшін жіберілетін қаражатты бөлуге қатысады.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Қордың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өзi орналасқан мемлекеттің заңнамасы бойынша заңды тұлға болып табылады. Қордың орналасқан жері - Мәскеу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дербес теңгерімі мен сметасы, мөрi, мөртабандары және өз атындағы бланкілері бар.
</w:t>
      </w:r>
      <w:r>
        <w:br/>
      </w:r>
      <w:r>
        <w:rPr>
          <w:rFonts w:ascii="Times New Roman"/>
          <w:b w:val="false"/>
          <w:i w:val="false"/>
          <w:color w:val="000000"/>
          <w:sz w:val="28"/>
        </w:rPr>
        <w:t>
      Қор өз мақсаттарын icкe асыру үшін:
</w:t>
      </w:r>
      <w:r>
        <w:br/>
      </w:r>
      <w:r>
        <w:rPr>
          <w:rFonts w:ascii="Times New Roman"/>
          <w:b w:val="false"/>
          <w:i w:val="false"/>
          <w:color w:val="000000"/>
          <w:sz w:val="28"/>
        </w:rPr>
        <w:t>
      банктік шоттар ашуға;
</w:t>
      </w:r>
      <w:r>
        <w:br/>
      </w:r>
      <w:r>
        <w:rPr>
          <w:rFonts w:ascii="Times New Roman"/>
          <w:b w:val="false"/>
          <w:i w:val="false"/>
          <w:color w:val="000000"/>
          <w:sz w:val="28"/>
        </w:rPr>
        <w:t>
      Құрылтайшылардың аумақтарында олардың заңнамасына сәйкес өз
</w:t>
      </w:r>
      <w:r>
        <w:br/>
      </w:r>
      <w:r>
        <w:rPr>
          <w:rFonts w:ascii="Times New Roman"/>
          <w:b w:val="false"/>
          <w:i w:val="false"/>
          <w:color w:val="000000"/>
          <w:sz w:val="28"/>
        </w:rPr>
        <w:t>
бөлімшелерін, филиалдарын, өкілдіктерін құруға;
</w:t>
      </w:r>
      <w:r>
        <w:br/>
      </w:r>
      <w:r>
        <w:rPr>
          <w:rFonts w:ascii="Times New Roman"/>
          <w:b w:val="false"/>
          <w:i w:val="false"/>
          <w:color w:val="000000"/>
          <w:sz w:val="28"/>
        </w:rPr>
        <w:t>
      оқшауланған мүлік иемденуге, өз атынан мүліктік және мүліктік емес құқықтар мен міндеттер алуға;
</w:t>
      </w:r>
      <w:r>
        <w:br/>
      </w:r>
      <w:r>
        <w:rPr>
          <w:rFonts w:ascii="Times New Roman"/>
          <w:b w:val="false"/>
          <w:i w:val="false"/>
          <w:color w:val="000000"/>
          <w:sz w:val="28"/>
        </w:rPr>
        <w:t>
      шарттар жасасуға;
</w:t>
      </w:r>
      <w:r>
        <w:br/>
      </w:r>
      <w:r>
        <w:rPr>
          <w:rFonts w:ascii="Times New Roman"/>
          <w:b w:val="false"/>
          <w:i w:val="false"/>
          <w:color w:val="000000"/>
          <w:sz w:val="28"/>
        </w:rPr>
        <w:t>
      соттарда талапкер және жауапкер ретінде әрекет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Қордың құрылымы мен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Басқармасы Қордың жоғарғы органы болып табылады.
</w:t>
      </w:r>
      <w:r>
        <w:br/>
      </w:r>
      <w:r>
        <w:rPr>
          <w:rFonts w:ascii="Times New Roman"/>
          <w:b w:val="false"/>
          <w:i w:val="false"/>
          <w:color w:val="000000"/>
          <w:sz w:val="28"/>
        </w:rPr>
        <w:t>
      Қордың Басқармасы Қор Құрылтайшыларының өкілдерінен (әр мемлекеттен бір-бірден) тұрады. Қор Басқармасының әpбip Мүшесі бip дауысқа ие.
</w:t>
      </w:r>
      <w:r>
        <w:br/>
      </w:r>
      <w:r>
        <w:rPr>
          <w:rFonts w:ascii="Times New Roman"/>
          <w:b w:val="false"/>
          <w:i w:val="false"/>
          <w:color w:val="000000"/>
          <w:sz w:val="28"/>
        </w:rPr>
        <w:t>
      Қор Басқармасының құрамына кеңесші дауыс құқығымен Кеңестің Төрағасы мен Қордың Атқарушы директоры кіреді.
</w:t>
      </w:r>
      <w:r>
        <w:br/>
      </w:r>
      <w:r>
        <w:rPr>
          <w:rFonts w:ascii="Times New Roman"/>
          <w:b w:val="false"/>
          <w:i w:val="false"/>
          <w:color w:val="000000"/>
          <w:sz w:val="28"/>
        </w:rPr>
        <w:t>
      Қордың Басқармасын eкі жыл мерзімге ротациялау шартымен Қордың Басқармасы мүшелерінің қатарынан сайланатын төраға басқарады. Біp мемлекеттің өкілдері Басқарма төрағасы мен Атқарушы директор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Басқармасының отырыстары, егер оған Басқарма мүшелерінің  кемінде үштен eкici қатысса, заңды деп танылады.
</w:t>
      </w:r>
      <w:r>
        <w:br/>
      </w:r>
      <w:r>
        <w:rPr>
          <w:rFonts w:ascii="Times New Roman"/>
          <w:b w:val="false"/>
          <w:i w:val="false"/>
          <w:color w:val="000000"/>
          <w:sz w:val="28"/>
        </w:rPr>
        <w:t>
      Қор
</w:t>
      </w:r>
      <w:r>
        <w:rPr>
          <w:rFonts w:ascii="Times New Roman"/>
          <w:b w:val="false"/>
          <w:i/>
          <w:color w:val="000000"/>
          <w:sz w:val="28"/>
        </w:rPr>
        <w:t>
</w:t>
      </w:r>
      <w:r>
        <w:rPr>
          <w:rFonts w:ascii="Times New Roman"/>
          <w:b w:val="false"/>
          <w:i w:val="false"/>
          <w:color w:val="000000"/>
          <w:sz w:val="28"/>
        </w:rPr>
        <w:t>
Басқармасының шешімдері отырысқа қатысушылардың көпшілік даусымен, ал қаржылық мәселелер - Басқарманың барлық Мүшелерінің  білікті көпшілік (үштен екі) даусымен қабылданады.
</w:t>
      </w:r>
      <w:r>
        <w:br/>
      </w:r>
      <w:r>
        <w:rPr>
          <w:rFonts w:ascii="Times New Roman"/>
          <w:b w:val="false"/>
          <w:i w:val="false"/>
          <w:color w:val="000000"/>
          <w:sz w:val="28"/>
        </w:rPr>
        <w:t>
      Қордың кез келген мүшесі талқыланатын мәселеде өз қызығушылығының жоқтығы туралы мәлімдей алады, бұл шешім қабылдауға кедергі ретінде қаралмауға тиіс.
</w:t>
      </w:r>
      <w:r>
        <w:br/>
      </w:r>
      <w:r>
        <w:rPr>
          <w:rFonts w:ascii="Times New Roman"/>
          <w:b w:val="false"/>
          <w:i w:val="false"/>
          <w:color w:val="000000"/>
          <w:sz w:val="28"/>
        </w:rPr>
        <w:t>
      Қор Басқармасының жұмыс регламентін ол дербес бекітеді.
</w:t>
      </w:r>
      <w:r>
        <w:br/>
      </w:r>
      <w:r>
        <w:rPr>
          <w:rFonts w:ascii="Times New Roman"/>
          <w:b w:val="false"/>
          <w:i w:val="false"/>
          <w:color w:val="000000"/>
          <w:sz w:val="28"/>
        </w:rPr>
        <w:t>
      Қор Басқармасы:
</w:t>
      </w:r>
      <w:r>
        <w:br/>
      </w:r>
      <w:r>
        <w:rPr>
          <w:rFonts w:ascii="Times New Roman"/>
          <w:b w:val="false"/>
          <w:i w:val="false"/>
          <w:color w:val="000000"/>
          <w:sz w:val="28"/>
        </w:rPr>
        <w:t>
      Қордың қызмет бағдарламасын жасайды;
</w:t>
      </w:r>
      <w:r>
        <w:br/>
      </w:r>
      <w:r>
        <w:rPr>
          <w:rFonts w:ascii="Times New Roman"/>
          <w:b w:val="false"/>
          <w:i w:val="false"/>
          <w:color w:val="000000"/>
          <w:sz w:val="28"/>
        </w:rPr>
        <w:t>
      Қордың мақсаттарына сәйкес оның қаражатын пайдалану Tәртібі туралы шешімдер қабылдайды;
</w:t>
      </w:r>
      <w:r>
        <w:br/>
      </w:r>
      <w:r>
        <w:rPr>
          <w:rFonts w:ascii="Times New Roman"/>
          <w:b w:val="false"/>
          <w:i w:val="false"/>
          <w:color w:val="000000"/>
          <w:sz w:val="28"/>
        </w:rPr>
        <w:t>
      Қордың бөлінген қаражаты шегінде Қордың мақсаттарын шешуге бағытталатын қаржының мөлшерін анықтайды;
</w:t>
      </w:r>
      <w:r>
        <w:br/>
      </w:r>
      <w:r>
        <w:rPr>
          <w:rFonts w:ascii="Times New Roman"/>
          <w:b w:val="false"/>
          <w:i w:val="false"/>
          <w:color w:val="000000"/>
          <w:sz w:val="28"/>
        </w:rPr>
        <w:t>
      Қордың қаржылай және материалдық қаражатының жыл сайынғы теңгерімін және пайдаланылуы туралы eceпті бекітеді;
</w:t>
      </w:r>
      <w:r>
        <w:br/>
      </w:r>
      <w:r>
        <w:rPr>
          <w:rFonts w:ascii="Times New Roman"/>
          <w:b w:val="false"/>
          <w:i w:val="false"/>
          <w:color w:val="000000"/>
          <w:sz w:val="28"/>
        </w:rPr>
        <w:t>
      Қордың қызметін тексеру және тексеріс материалдарын қарайды;
</w:t>
      </w:r>
      <w:r>
        <w:br/>
      </w:r>
      <w:r>
        <w:rPr>
          <w:rFonts w:ascii="Times New Roman"/>
          <w:b w:val="false"/>
          <w:i w:val="false"/>
          <w:color w:val="000000"/>
          <w:sz w:val="28"/>
        </w:rPr>
        <w:t>
      Қордың қызметіне байланысты өзге де мәселелерді қарайды;
</w:t>
      </w:r>
      <w:r>
        <w:br/>
      </w:r>
      <w:r>
        <w:rPr>
          <w:rFonts w:ascii="Times New Roman"/>
          <w:b w:val="false"/>
          <w:i w:val="false"/>
          <w:color w:val="000000"/>
          <w:sz w:val="28"/>
        </w:rPr>
        <w:t>
      Қордың Басқармасы жыл сайын Кеңеске атқарылған жұмыс туралы, қаржылай және материалдық қаражаттың пайдаланылуы туралы және алдағы жылға белгіленіп отырған ic-шаралар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Атқарушы директоры басқаратын Атқарушы дирекция Қордың Атқарушы органы болып табылады.
</w:t>
      </w:r>
      <w:r>
        <w:br/>
      </w:r>
      <w:r>
        <w:rPr>
          <w:rFonts w:ascii="Times New Roman"/>
          <w:b w:val="false"/>
          <w:i w:val="false"/>
          <w:color w:val="000000"/>
          <w:sz w:val="28"/>
        </w:rPr>
        <w:t>
      Қордың Атқарушы директорын Қордың Басқармасы тағайындайды.
</w:t>
      </w:r>
      <w:r>
        <w:br/>
      </w:r>
      <w:r>
        <w:rPr>
          <w:rFonts w:ascii="Times New Roman"/>
          <w:b w:val="false"/>
          <w:i w:val="false"/>
          <w:color w:val="000000"/>
          <w:sz w:val="28"/>
        </w:rPr>
        <w:t>
      Қордың Атқарушы дирекциясының құрамы, құрылымы, құқықтары мен міндеттері Қордың Басқармасы бекітетін ол туралы Ережеде анықталады.
</w:t>
      </w:r>
      <w:r>
        <w:br/>
      </w:r>
      <w:r>
        <w:rPr>
          <w:rFonts w:ascii="Times New Roman"/>
          <w:b w:val="false"/>
          <w:i w:val="false"/>
          <w:color w:val="000000"/>
          <w:sz w:val="28"/>
        </w:rPr>
        <w:t>
      Қордың Атқарушы дирекциясы шығыстарының сметасын Қордың Басқармасы қарайды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қызметін, Қордың Басқармасы мен Атқарушы дирекциясының шешімдер қабылдауын, оларды орындаудың қамтамасыз етілуін, Қор қаражатын пайдаланылуын және Қор өзi орналасқан мемлекеттің заңнамасын сақтауын қадағалауды жүзеге асыру үшін Қордың Қамқоршылық кеңесі құрылады.
</w:t>
      </w:r>
      <w:r>
        <w:br/>
      </w:r>
      <w:r>
        <w:rPr>
          <w:rFonts w:ascii="Times New Roman"/>
          <w:b w:val="false"/>
          <w:i w:val="false"/>
          <w:color w:val="000000"/>
          <w:sz w:val="28"/>
        </w:rPr>
        <w:t>
      Қордың Қамқоршылық кеңесінің дербес құрамын Кеңес бекітеді.
</w:t>
      </w:r>
      <w:r>
        <w:br/>
      </w:r>
      <w:r>
        <w:rPr>
          <w:rFonts w:ascii="Times New Roman"/>
          <w:b w:val="false"/>
          <w:i w:val="false"/>
          <w:color w:val="000000"/>
          <w:sz w:val="28"/>
        </w:rPr>
        <w:t>
      Қордың Қамқоршылық кеңесінің қызмет тәртібі, құқықтары мен міндеттері Кеңес бекітетін ол туралы Ережеде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Қордың қаражаты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мүлкі:
</w:t>
      </w:r>
      <w:r>
        <w:br/>
      </w:r>
      <w:r>
        <w:rPr>
          <w:rFonts w:ascii="Times New Roman"/>
          <w:b w:val="false"/>
          <w:i w:val="false"/>
          <w:color w:val="000000"/>
          <w:sz w:val="28"/>
        </w:rPr>
        <w:t>
      Құрылтайшылардың мәдениет, білім беру, ғылым, мұрағат ici, ақпарат және бұқаралық коммуникация, спорт, туризм және жастармен жұмыс саласындағы бірлескен ic-шараларға (жобаларға) қаржылай және материалдық қаражат, ресурстар, жұмыстар және қызметтер түріндегі epiкті жарналары;
</w:t>
      </w:r>
      <w:r>
        <w:br/>
      </w:r>
      <w:r>
        <w:rPr>
          <w:rFonts w:ascii="Times New Roman"/>
          <w:b w:val="false"/>
          <w:i w:val="false"/>
          <w:color w:val="000000"/>
          <w:sz w:val="28"/>
        </w:rPr>
        <w:t>
      заңды және жеке тұлғалардың epiкті жарналары және құрбандықтары;
</w:t>
      </w:r>
      <w:r>
        <w:br/>
      </w:r>
      <w:r>
        <w:rPr>
          <w:rFonts w:ascii="Times New Roman"/>
          <w:b w:val="false"/>
          <w:i w:val="false"/>
          <w:color w:val="000000"/>
          <w:sz w:val="28"/>
        </w:rPr>
        <w:t>
      қайырымдылық және мәдени ic-шаралар, лотереялар өткізуден түсетін түсімдер;
</w:t>
      </w:r>
      <w:r>
        <w:br/>
      </w:r>
      <w:r>
        <w:rPr>
          <w:rFonts w:ascii="Times New Roman"/>
          <w:b w:val="false"/>
          <w:i w:val="false"/>
          <w:color w:val="000000"/>
          <w:sz w:val="28"/>
        </w:rPr>
        <w:t>
      Қop мемлекеттің қолданыстағы заңнамасында және аумақтарында Қордың жарғылық қызметі жүзеге асырылатын мемлекеттердің қолданыстағы заңнамасында тыйым салынбаған өзгеде көздер есебінен қалыптастырылады.
</w:t>
      </w:r>
      <w:r>
        <w:br/>
      </w:r>
      <w:r>
        <w:rPr>
          <w:rFonts w:ascii="Times New Roman"/>
          <w:b w:val="false"/>
          <w:i w:val="false"/>
          <w:color w:val="000000"/>
          <w:sz w:val="28"/>
        </w:rPr>
        <w:t>
      2. Гуманитарлық ынтымақтастықтың бірлескен ic-шараларын (жобаларын) өткізуге арналған ерікті жарналар мен кірістер Қор Құрылтайшыларының ұлттық валюталарымен, басқа мемлекеттердің валюталарымен, сондай-ақ қаржылай және материалдық қаражат, ресурстар, жұмыстар және қызметтер түрінде жүзеге асырылады.
</w:t>
      </w:r>
      <w:r>
        <w:br/>
      </w:r>
      <w:r>
        <w:rPr>
          <w:rFonts w:ascii="Times New Roman"/>
          <w:b w:val="false"/>
          <w:i w:val="false"/>
          <w:color w:val="000000"/>
          <w:sz w:val="28"/>
        </w:rPr>
        <w:t>
      3. Қордың мүлкі Қордың Жарғысында анықталған мақсаттарды орындауға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Қордың қызметін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орналасқан мемлекеттің заңнамасына сәйкес Қор Құрылтайшыларының шешімі бойынша жабылады.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Құрылтайшылардың өзара келісімі бойынша осы Жарғыға оның, ажырамас бөлігі болып табылатын және Шарттың 5-бабына сәйкес күшіне енген жеке хаттамалармен ресімделетін өзгерістер мен толықтырулар енгізілуі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