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52555" w14:textId="8c52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26 ақпандағы N 142 қаулысына толықтырулар мен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13 маусымдағы N 489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
</w:t>
      </w:r>
      <w:r>
        <w:rPr>
          <w:rFonts w:ascii="Times New Roman"/>
          <w:b/>
          <w:i w:val="false"/>
          <w:color w:val="000000"/>
          <w:sz w:val="28"/>
        </w:rPr>
        <w:t>
»
</w:t>
      </w:r>
      <w:r>
        <w:rPr>
          <w:rFonts w:ascii="Times New Roman"/>
          <w:b w:val="false"/>
          <w:i w:val="false"/>
          <w:color w:val="000000"/>
          <w:sz w:val="28"/>
        </w:rPr>
        <w:t>
"Балық шаруашылығы су тоғандарында балық және басқа су жануарларын аулаудың 2007 жылға арналған лимиттерін бекіту туралы" Қазақстан Республикасы Үкіметінің 2007 жылғы 26 ақпандағы N 142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толықтырулар мен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балық шаруашылығы су тоғандарында балық және басқа су жануарларын аулаудың 2007 жылға арналған лимиттері: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бөліммен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"Жайық-Каспий бассейні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3"/>
        <w:gridCol w:w="2213"/>
        <w:gridCol w:w="1513"/>
        <w:gridCol w:w="1513"/>
        <w:gridCol w:w="1453"/>
        <w:gridCol w:w="1893"/>
        <w:gridCol w:w="1733"/>
      </w:tblGrid>
      <w:tr>
        <w:trPr>
          <w:trHeight w:val="450" w:hRule="atLeast"/>
        </w:trPr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су жану-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 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 су тоғандарында балық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су жануарларын аулау лимиттері (тоннада)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өзені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өзені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теңізі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</w:tr>
      <w:tr>
        <w:trPr>
          <w:trHeight w:val="31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Бекіре тәріз-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дестер, оның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ішінде: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166,5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16,0***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182,5
</w:t>
            </w:r>
          </w:p>
        </w:tc>
      </w:tr>
      <w:tr>
        <w:trPr>
          <w:trHeight w:val="45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Қортпа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
</w:t>
            </w:r>
          </w:p>
        </w:tc>
      </w:tr>
      <w:tr>
        <w:trPr>
          <w:trHeight w:val="46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Шоқыр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
</w:t>
            </w:r>
          </w:p>
        </w:tc>
      </w:tr>
      <w:tr>
        <w:trPr>
          <w:trHeight w:val="45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бекіресі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37,0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
</w:t>
            </w:r>
          </w:p>
        </w:tc>
      </w:tr>
      <w:tr>
        <w:trPr>
          <w:trHeight w:val="45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Парсы бекіресі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</w:tr>
      <w:tr>
        <w:trPr>
          <w:trHeight w:val="45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Пілмай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1,0***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</w:tr>
      <w:tr>
        <w:trPr>
          <w:trHeight w:val="45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Қаракөз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
</w:t>
            </w:r>
          </w:p>
        </w:tc>
      </w:tr>
      <w:tr>
        <w:trPr>
          <w:trHeight w:val="45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шағын,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
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
</w:t>
            </w:r>
          </w:p>
        </w:tc>
      </w:tr>
      <w:tr>
        <w:trPr>
          <w:trHeight w:val="46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
</w:t>
            </w:r>
          </w:p>
        </w:tc>
      </w:tr>
      <w:tr>
        <w:trPr>
          <w:trHeight w:val="45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
</w:t>
            </w:r>
          </w:p>
        </w:tc>
      </w:tr>
      <w:tr>
        <w:trPr>
          <w:trHeight w:val="45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
</w:t>
            </w:r>
          </w:p>
        </w:tc>
      </w:tr>
      <w:tr>
        <w:trPr>
          <w:trHeight w:val="46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
</w:t>
            </w:r>
          </w:p>
        </w:tc>
      </w:tr>
      <w:tr>
        <w:trPr>
          <w:trHeight w:val="45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
</w:t>
            </w:r>
          </w:p>
        </w:tc>
      </w:tr>
      <w:tr>
        <w:trPr>
          <w:trHeight w:val="45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
</w:t>
            </w:r>
          </w:p>
        </w:tc>
      </w:tr>
      <w:tr>
        <w:trPr>
          <w:trHeight w:val="45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шағын,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қолтық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
</w:t>
            </w:r>
          </w:p>
        </w:tc>
      </w:tr>
      <w:tr>
        <w:trPr>
          <w:trHeight w:val="45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Шабақтар, оның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ішінде: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
</w:t>
            </w:r>
          </w:p>
        </w:tc>
      </w:tr>
      <w:tr>
        <w:trPr>
          <w:trHeight w:val="45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Анчоус тәріз-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дестер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
</w:t>
            </w:r>
          </w:p>
        </w:tc>
      </w:tr>
      <w:tr>
        <w:trPr>
          <w:trHeight w:val="45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көзді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</w:tr>
      <w:tr>
        <w:trPr>
          <w:trHeight w:val="45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
</w:t>
            </w:r>
          </w:p>
        </w:tc>
      </w:tr>
      <w:tr>
        <w:trPr>
          <w:trHeight w:val="45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Майшабақтар,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
</w:t>
            </w:r>
          </w:p>
        </w:tc>
      </w:tr>
      <w:tr>
        <w:trPr>
          <w:trHeight w:val="45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Долгинская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
</w:t>
            </w:r>
          </w:p>
        </w:tc>
      </w:tr>
      <w:tr>
        <w:trPr>
          <w:trHeight w:val="45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қарынсауы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</w:p>
        </w:tc>
      </w:tr>
      <w:tr>
        <w:trPr>
          <w:trHeight w:val="45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Бадырақ көзді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қарынсау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
</w:t>
            </w:r>
          </w:p>
        </w:tc>
      </w:tr>
      <w:tr>
        <w:trPr>
          <w:trHeight w:val="45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Кефаль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
</w:t>
            </w:r>
          </w:p>
        </w:tc>
      </w:tr>
      <w:tr>
        <w:trPr>
          <w:trHeight w:val="45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6816,5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13466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32067,5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"Қызылорда облысы"
</w:t>
      </w:r>
      <w:r>
        <w:rPr>
          <w:rFonts w:ascii="Times New Roman"/>
          <w:b w:val="false"/>
          <w:i w:val="false"/>
          <w:color w:val="000000"/>
          <w:sz w:val="28"/>
        </w:rPr>
        <w:t>
 деген бөлім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"Қызылорда облысы"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3"/>
        <w:gridCol w:w="1153"/>
        <w:gridCol w:w="1433"/>
        <w:gridCol w:w="1193"/>
        <w:gridCol w:w="1353"/>
        <w:gridCol w:w="1073"/>
        <w:gridCol w:w="993"/>
        <w:gridCol w:w="1433"/>
        <w:gridCol w:w="1333"/>
      </w:tblGrid>
      <w:tr>
        <w:trPr>
          <w:trHeight w:val="450" w:hRule="atLeast"/>
        </w:trPr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тоған-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түрлері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зан)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 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қанат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
</w:t>
            </w:r>
          </w:p>
        </w:tc>
      </w:tr>
      <w:tr>
        <w:trPr>
          <w:trHeight w:val="45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45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Қандыарал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7,13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8,06
</w:t>
            </w:r>
          </w:p>
        </w:tc>
      </w:tr>
      <w:tr>
        <w:trPr>
          <w:trHeight w:val="45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Телікөл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Нансай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
</w:t>
            </w:r>
          </w:p>
        </w:tc>
      </w:tr>
      <w:tr>
        <w:trPr>
          <w:trHeight w:val="45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Қуаңдария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
</w:t>
            </w:r>
          </w:p>
        </w:tc>
      </w:tr>
      <w:tr>
        <w:trPr>
          <w:trHeight w:val="45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2,6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көл-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 жүй-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 көлі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924,5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80,13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221,3 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178,11  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10,8 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кестенің жалғасы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1353"/>
        <w:gridCol w:w="1733"/>
        <w:gridCol w:w="1593"/>
        <w:gridCol w:w="1633"/>
        <w:gridCol w:w="1793"/>
        <w:gridCol w:w="1793"/>
      </w:tblGrid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 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көксерек 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 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 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 
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 мынадай мазмұндағы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"*** ғылыми зерттеулер жүргізу үшін теңізде бекіре тәріздестерді және Жайық өзенінде пілмай аулау квоталарын бөлуді әрбір ғылыми тақырып бөлінісінде уәкілетті орган жүргізеді.".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