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d98b7" w14:textId="73d98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көліктегі қылмысқа қарсы күрестегі ынтымақтастығы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2007 жылғы 4 мамырдағы N 362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1. Қоса беріліп отырған 2004 жылғы 15 қыркүйекте Астана қаласында жасалған Тәуелсіз Мемлекеттер Достастығына қатысушы мемлекеттердің көліктегі қылмысқа қарсы күрестегі ынтымақтастығы туралы келісім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Тәуелсіз Мемлекеттер Достастығына қатысушы мемлекеттердің көліктегі қылмысқа қарсы күрестегі ынтымақтастығы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үкіметтер атынан осы Келісімге қатысушы мемлекеттер,
</w:t>
      </w:r>
      <w:r>
        <w:br/>
      </w:r>
      <w:r>
        <w:rPr>
          <w:rFonts w:ascii="Times New Roman"/>
          <w:b w:val="false"/>
          <w:i w:val="false"/>
          <w:color w:val="000000"/>
          <w:sz w:val="28"/>
        </w:rPr>
        <w:t>
      қылмысқа қарсы күресте халықаралық ынтымақтастықты дамытуға, адам мен азаматтың құқықтары мен негізгі бостандықтарын қорғауды қамтамасыз етуге маңызды мән бере отырып,
</w:t>
      </w:r>
      <w:r>
        <w:br/>
      </w:r>
      <w:r>
        <w:rPr>
          <w:rFonts w:ascii="Times New Roman"/>
          <w:b w:val="false"/>
          <w:i w:val="false"/>
          <w:color w:val="000000"/>
          <w:sz w:val="28"/>
        </w:rPr>
        <w:t>
      Тараптардың көліктегі қылмысқа қарсы күрестегі өзара іс-қимыл жасасуын одан әрі нығайту ниетін білдіре отырып,
</w:t>
      </w:r>
      <w:r>
        <w:br/>
      </w:r>
      <w:r>
        <w:rPr>
          <w:rFonts w:ascii="Times New Roman"/>
          <w:b w:val="false"/>
          <w:i w:val="false"/>
          <w:color w:val="000000"/>
          <w:sz w:val="28"/>
        </w:rPr>
        <w:t>
      жолаушылар мен жүктер тасымалдаудың барынша қауіпсіздігін қамтамасыз етуге талпыныс білдіре отырып,
</w:t>
      </w:r>
      <w:r>
        <w:br/>
      </w:r>
      <w:r>
        <w:rPr>
          <w:rFonts w:ascii="Times New Roman"/>
          <w:b w:val="false"/>
          <w:i w:val="false"/>
          <w:color w:val="000000"/>
          <w:sz w:val="28"/>
        </w:rPr>
        <w:t>
      халықаралық құқықтың жалпыға ортақ қағидаттары мен нормаларын басшылыққа ала отырып,
</w:t>
      </w:r>
      <w:r>
        <w:br/>
      </w:r>
      <w:r>
        <w:rPr>
          <w:rFonts w:ascii="Times New Roman"/>
          <w:b w:val="false"/>
          <w:i w:val="false"/>
          <w:color w:val="000000"/>
          <w:sz w:val="28"/>
        </w:rPr>
        <w:t>
</w:t>
      </w:r>
      <w:r>
        <w:rPr>
          <w:rFonts w:ascii="Times New Roman"/>
          <w:b/>
          <w:i w:val="false"/>
          <w:color w:val="000000"/>
          <w:sz w:val="28"/>
        </w:rPr>
        <w:t>
      төмендегілер туралы келісті: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осы Келісімге, ұлттық заңнамаға және халықаралық міндеттемелерге сәйкес көлікте жасалатын, ең алдымен:
</w:t>
      </w:r>
      <w:r>
        <w:br/>
      </w:r>
      <w:r>
        <w:rPr>
          <w:rFonts w:ascii="Times New Roman"/>
          <w:b w:val="false"/>
          <w:i w:val="false"/>
          <w:color w:val="000000"/>
          <w:sz w:val="28"/>
        </w:rPr>
        <w:t>
      а) жеке адамның өмірі мен денсаулығына, ары мен абыройына қарсы;
</w:t>
      </w:r>
      <w:r>
        <w:br/>
      </w:r>
      <w:r>
        <w:rPr>
          <w:rFonts w:ascii="Times New Roman"/>
          <w:b w:val="false"/>
          <w:i w:val="false"/>
          <w:color w:val="000000"/>
          <w:sz w:val="28"/>
        </w:rPr>
        <w:t>
      б) террористік сипаттағы;
</w:t>
      </w:r>
      <w:r>
        <w:br/>
      </w:r>
      <w:r>
        <w:rPr>
          <w:rFonts w:ascii="Times New Roman"/>
          <w:b w:val="false"/>
          <w:i w:val="false"/>
          <w:color w:val="000000"/>
          <w:sz w:val="28"/>
        </w:rPr>
        <w:t>
      в) есірткі заттарының, психотроптық заттар мен прекурсорлардың, қару-жарақтың, оқ-дәрілердің, жарылғыш, қатты әсер ететін улы заттардың, радиоактивтік және биологиялық материалдардың, сондай-ақ адамның денсаулығы мен өміріне және қоршаған ортаға қауіп төндіретін өзге де материалдардың заңсыз айналымына байланысты;
</w:t>
      </w:r>
      <w:r>
        <w:br/>
      </w:r>
      <w:r>
        <w:rPr>
          <w:rFonts w:ascii="Times New Roman"/>
          <w:b w:val="false"/>
          <w:i w:val="false"/>
          <w:color w:val="000000"/>
          <w:sz w:val="28"/>
        </w:rPr>
        <w:t>
      г) заңсыз көші-қонға байланысты;
</w:t>
      </w:r>
      <w:r>
        <w:br/>
      </w:r>
      <w:r>
        <w:rPr>
          <w:rFonts w:ascii="Times New Roman"/>
          <w:b w:val="false"/>
          <w:i w:val="false"/>
          <w:color w:val="000000"/>
          <w:sz w:val="28"/>
        </w:rPr>
        <w:t>
      д) тауарлар мен жүктерді, оның ішінде орын ауыстыруына тыйым
</w:t>
      </w:r>
      <w:r>
        <w:br/>
      </w:r>
      <w:r>
        <w:rPr>
          <w:rFonts w:ascii="Times New Roman"/>
          <w:b w:val="false"/>
          <w:i w:val="false"/>
          <w:color w:val="000000"/>
          <w:sz w:val="28"/>
        </w:rPr>
        <w:t>
салынған немесе шектеу қойылғандарды заңсыз әкелуге, әкетуге және
</w:t>
      </w:r>
      <w:r>
        <w:br/>
      </w:r>
      <w:r>
        <w:rPr>
          <w:rFonts w:ascii="Times New Roman"/>
          <w:b w:val="false"/>
          <w:i w:val="false"/>
          <w:color w:val="000000"/>
          <w:sz w:val="28"/>
        </w:rPr>
        <w:t>
транзиттеуге байланысты;
</w:t>
      </w:r>
      <w:r>
        <w:br/>
      </w:r>
      <w:r>
        <w:rPr>
          <w:rFonts w:ascii="Times New Roman"/>
          <w:b w:val="false"/>
          <w:i w:val="false"/>
          <w:color w:val="000000"/>
          <w:sz w:val="28"/>
        </w:rPr>
        <w:t>
      е) меншікке, оның ішінде жүктер мен қол жүгін ұрлауға қарсы;
</w:t>
      </w:r>
      <w:r>
        <w:br/>
      </w:r>
      <w:r>
        <w:rPr>
          <w:rFonts w:ascii="Times New Roman"/>
          <w:b w:val="false"/>
          <w:i w:val="false"/>
          <w:color w:val="000000"/>
          <w:sz w:val="28"/>
        </w:rPr>
        <w:t>
      ж) көлік құралдарының, оны энергиямен жабдықтаудың, жүру
</w:t>
      </w:r>
      <w:r>
        <w:br/>
      </w:r>
      <w:r>
        <w:rPr>
          <w:rFonts w:ascii="Times New Roman"/>
          <w:b w:val="false"/>
          <w:i w:val="false"/>
          <w:color w:val="000000"/>
          <w:sz w:val="28"/>
        </w:rPr>
        <w:t>
жолдарының, көлік инфрақұрылымы ғимараттары мен құрылыстарының, жаңа
</w:t>
      </w:r>
      <w:r>
        <w:br/>
      </w:r>
      <w:r>
        <w:rPr>
          <w:rFonts w:ascii="Times New Roman"/>
          <w:b w:val="false"/>
          <w:i w:val="false"/>
          <w:color w:val="000000"/>
          <w:sz w:val="28"/>
        </w:rPr>
        <w:t>
құрал-жабдықтардың, байланыс және сигнализация құралдарының немесе
</w:t>
      </w:r>
      <w:r>
        <w:br/>
      </w:r>
      <w:r>
        <w:rPr>
          <w:rFonts w:ascii="Times New Roman"/>
          <w:b w:val="false"/>
          <w:i w:val="false"/>
          <w:color w:val="000000"/>
          <w:sz w:val="28"/>
        </w:rPr>
        <w:t>
көлік құралының барлық түрінде қозғалыс қауіпсіздігін қамтамасыз ететін өзге де көлік жабдықтарының жай-күйін пайдалануға жарамсыз күйге келтіруге бағытталған;
</w:t>
      </w:r>
      <w:r>
        <w:br/>
      </w:r>
      <w:r>
        <w:rPr>
          <w:rFonts w:ascii="Times New Roman"/>
          <w:b w:val="false"/>
          <w:i w:val="false"/>
          <w:color w:val="000000"/>
          <w:sz w:val="28"/>
        </w:rPr>
        <w:t>
      з) жол қозғалысы қауіпсіздігі және көлікті пайдалану ережелерін бұзуға байланысты қылмыстардың алдын алуда, анықтауда, жолын кесуде және ашуда ынтымақтастықты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ынтымақтастықты өзінің құзыретті органдар арқылы жүзеге асырады.
</w:t>
      </w:r>
      <w:r>
        <w:br/>
      </w:r>
      <w:r>
        <w:rPr>
          <w:rFonts w:ascii="Times New Roman"/>
          <w:b w:val="false"/>
          <w:i w:val="false"/>
          <w:color w:val="000000"/>
          <w:sz w:val="28"/>
        </w:rPr>
        <w:t>
      2. Құзыретті органдар тізбесін әр Тарап өзі белгілейді және депозитарийге береді.
</w:t>
      </w:r>
      <w:r>
        <w:br/>
      </w:r>
      <w:r>
        <w:rPr>
          <w:rFonts w:ascii="Times New Roman"/>
          <w:b w:val="false"/>
          <w:i w:val="false"/>
          <w:color w:val="000000"/>
          <w:sz w:val="28"/>
        </w:rPr>
        <w:t>
      Құзыретті органдар тізбесіндегі өзгерістер туралы Тараптардың әрқайсысы депозитарийге жазбаша түрде хабарлайды.
</w:t>
      </w:r>
      <w:r>
        <w:br/>
      </w:r>
      <w:r>
        <w:rPr>
          <w:rFonts w:ascii="Times New Roman"/>
          <w:b w:val="false"/>
          <w:i w:val="false"/>
          <w:color w:val="000000"/>
          <w:sz w:val="28"/>
        </w:rPr>
        <w:t>
      3. Тараптардың құзыретті органдарының құрылымдық және аумақтық бөлімшелері осы Келісімнің ережелерін орындау мақсатында Тараптардың құзыретті органдары белгілеген тәртіппен тікелей байланыстар орната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Ынтымақтастық мынадай нысандарда жүзеге асырылады:
</w:t>
      </w:r>
      <w:r>
        <w:br/>
      </w:r>
      <w:r>
        <w:rPr>
          <w:rFonts w:ascii="Times New Roman"/>
          <w:b w:val="false"/>
          <w:i w:val="false"/>
          <w:color w:val="000000"/>
          <w:sz w:val="28"/>
        </w:rPr>
        <w:t>
      а) жедел, анықтамалық, криминалистикалық және өзге де ақпаратпен, оның ішінде көлікте жасалатын және жасалған қылмыстар мен оларға қатысы бар жеке тұлғалар немесе заңды тұлғалар туралы мәліметтермен алмасу;
</w:t>
      </w:r>
      <w:r>
        <w:br/>
      </w:r>
      <w:r>
        <w:rPr>
          <w:rFonts w:ascii="Times New Roman"/>
          <w:b w:val="false"/>
          <w:i w:val="false"/>
          <w:color w:val="000000"/>
          <w:sz w:val="28"/>
        </w:rPr>
        <w:t>
      б) жедел-іздестіру іс-шараларын өткізу туралы сұрау салуларды орындау;
</w:t>
      </w:r>
      <w:r>
        <w:br/>
      </w:r>
      <w:r>
        <w:rPr>
          <w:rFonts w:ascii="Times New Roman"/>
          <w:b w:val="false"/>
          <w:i w:val="false"/>
          <w:color w:val="000000"/>
          <w:sz w:val="28"/>
        </w:rPr>
        <w:t>
      в) бірлескен жедел-іздестіру іс-шаралары мен арнайы операцияларды жоспарлау және жүзеге асыру, қажет болған жағдайда бірлескен жедел-іздестіру топтарын құру;
</w:t>
      </w:r>
      <w:r>
        <w:br/>
      </w:r>
      <w:r>
        <w:rPr>
          <w:rFonts w:ascii="Times New Roman"/>
          <w:b w:val="false"/>
          <w:i w:val="false"/>
          <w:color w:val="000000"/>
          <w:sz w:val="28"/>
        </w:rPr>
        <w:t>
      г) көлікте жасалған қылмыстар туралы хабарламалар мен арыздарға бірлесіп тексеру жүргізу;
</w:t>
      </w:r>
      <w:r>
        <w:br/>
      </w:r>
      <w:r>
        <w:rPr>
          <w:rFonts w:ascii="Times New Roman"/>
          <w:b w:val="false"/>
          <w:i w:val="false"/>
          <w:color w:val="000000"/>
          <w:sz w:val="28"/>
        </w:rPr>
        <w:t>
      д) Тараптардың құзыретті органдарының келісімі бойынша іс-қимылды үйлестіру үшін бірлескен жедел-іздестіру және жедел-алдын алу іс-шараларын жүргізу кезінде өкілдермен алмасу;
</w:t>
      </w:r>
      <w:r>
        <w:br/>
      </w:r>
      <w:r>
        <w:rPr>
          <w:rFonts w:ascii="Times New Roman"/>
          <w:b w:val="false"/>
          <w:i w:val="false"/>
          <w:color w:val="000000"/>
          <w:sz w:val="28"/>
        </w:rPr>
        <w:t>
      е) қылмыстық қудалаудан немесе жазасын өтеуден жасырынып жүрген, сондай-ақ хабар-ошарсыз кеткен адамдарды іздестіру;
</w:t>
      </w:r>
      <w:r>
        <w:br/>
      </w:r>
      <w:r>
        <w:rPr>
          <w:rFonts w:ascii="Times New Roman"/>
          <w:b w:val="false"/>
          <w:i w:val="false"/>
          <w:color w:val="000000"/>
          <w:sz w:val="28"/>
        </w:rPr>
        <w:t>
      ж) танылмаған мәйіттерді, сондай-ақ жеке басы анықталмаған науқастар мен балаларды сәйкестендіру;
</w:t>
      </w:r>
      <w:r>
        <w:br/>
      </w:r>
      <w:r>
        <w:rPr>
          <w:rFonts w:ascii="Times New Roman"/>
          <w:b w:val="false"/>
          <w:i w:val="false"/>
          <w:color w:val="000000"/>
          <w:sz w:val="28"/>
        </w:rPr>
        <w:t>
      з) Тараптардың құзыретті органдары қызметкерлерінің қызметтік
</w:t>
      </w:r>
      <w:r>
        <w:br/>
      </w:r>
      <w:r>
        <w:rPr>
          <w:rFonts w:ascii="Times New Roman"/>
          <w:b w:val="false"/>
          <w:i w:val="false"/>
          <w:color w:val="000000"/>
          <w:sz w:val="28"/>
        </w:rPr>
        <w:t>
іссапарда болу кезінде қабылдаушы Тараптың келісімі бойынша және
</w:t>
      </w:r>
      <w:r>
        <w:br/>
      </w:r>
      <w:r>
        <w:rPr>
          <w:rFonts w:ascii="Times New Roman"/>
          <w:b w:val="false"/>
          <w:i w:val="false"/>
          <w:color w:val="000000"/>
          <w:sz w:val="28"/>
        </w:rPr>
        <w:t>
белгіленген тәртіппен қажетті көмек көрсету;
</w:t>
      </w:r>
      <w:r>
        <w:br/>
      </w:r>
      <w:r>
        <w:rPr>
          <w:rFonts w:ascii="Times New Roman"/>
          <w:b w:val="false"/>
          <w:i w:val="false"/>
          <w:color w:val="000000"/>
          <w:sz w:val="28"/>
        </w:rPr>
        <w:t>
      и) жұмыс тәжірибесімен алмасу, бірлескен ғылыми зерттеулер, кеңестер, конференциялар мен семинарлар өткізу;
</w:t>
      </w:r>
      <w:r>
        <w:br/>
      </w:r>
      <w:r>
        <w:rPr>
          <w:rFonts w:ascii="Times New Roman"/>
          <w:b w:val="false"/>
          <w:i w:val="false"/>
          <w:color w:val="000000"/>
          <w:sz w:val="28"/>
        </w:rPr>
        <w:t>
      к) заңнамалық және өзге де нормативтік құқықтық актілермен, ғылыми зерттеулер нәтижелерімен және әдістемелік ұсынымдармен алмасу.
</w:t>
      </w:r>
      <w:r>
        <w:br/>
      </w:r>
      <w:r>
        <w:rPr>
          <w:rFonts w:ascii="Times New Roman"/>
          <w:b w:val="false"/>
          <w:i w:val="false"/>
          <w:color w:val="000000"/>
          <w:sz w:val="28"/>
        </w:rPr>
        <w:t>
      2. Тараптар ынтымақтастықты өзге де өзара тиімді нысандарда жүзеге асыра алады.
</w:t>
      </w:r>
      <w:r>
        <w:br/>
      </w:r>
      <w:r>
        <w:rPr>
          <w:rFonts w:ascii="Times New Roman"/>
          <w:b w:val="false"/>
          <w:i w:val="false"/>
          <w:color w:val="000000"/>
          <w:sz w:val="28"/>
        </w:rPr>
        <w:t>
      3. Осы Келісім қылмыстық істер бойынша құқықтық көмек көрсету және беру мәселелерін қозғамайды.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Тараптардың құзыретті органдарының ынтымақтастығы көмек көрсету туралы сұрау салуларды (одан әрі - сұрау салу) орындау арқылы жүзеге асырылады.
</w:t>
      </w:r>
      <w:r>
        <w:br/>
      </w:r>
      <w:r>
        <w:rPr>
          <w:rFonts w:ascii="Times New Roman"/>
          <w:b w:val="false"/>
          <w:i w:val="false"/>
          <w:color w:val="000000"/>
          <w:sz w:val="28"/>
        </w:rPr>
        <w:t>
      2. Сұрау салу жазбаша түрде жолданады. Кейінге қалдыруға болмайтын жағдайларда сұрау салу ауызша берілуі керек, кейіннен үш тәулік мерзімнен кешіктірілмей міндетті түрде жазбаша расталды. Бұл ретте мәтінді берудің техникалық құралдары пайдаланылуы мүмкін.
</w:t>
      </w:r>
      <w:r>
        <w:br/>
      </w:r>
      <w:r>
        <w:rPr>
          <w:rFonts w:ascii="Times New Roman"/>
          <w:b w:val="false"/>
          <w:i w:val="false"/>
          <w:color w:val="000000"/>
          <w:sz w:val="28"/>
        </w:rPr>
        <w:t>
      Сұрау салудың түпнұсқасына немесе мазмұнына күмән туындаған жағдайда оны қосымша растау туралы сұрау салынуы мүмкін.
</w:t>
      </w:r>
      <w:r>
        <w:br/>
      </w:r>
      <w:r>
        <w:rPr>
          <w:rFonts w:ascii="Times New Roman"/>
          <w:b w:val="false"/>
          <w:i w:val="false"/>
          <w:color w:val="000000"/>
          <w:sz w:val="28"/>
        </w:rPr>
        <w:t>
      3. Сұрау салуда:
</w:t>
      </w:r>
      <w:r>
        <w:br/>
      </w:r>
      <w:r>
        <w:rPr>
          <w:rFonts w:ascii="Times New Roman"/>
          <w:b w:val="false"/>
          <w:i w:val="false"/>
          <w:color w:val="000000"/>
          <w:sz w:val="28"/>
        </w:rPr>
        <w:t>
      а) сұрау салатын және сұрау салынатын Тараптардың құзыретті
</w:t>
      </w:r>
      <w:r>
        <w:br/>
      </w:r>
      <w:r>
        <w:rPr>
          <w:rFonts w:ascii="Times New Roman"/>
          <w:b w:val="false"/>
          <w:i w:val="false"/>
          <w:color w:val="000000"/>
          <w:sz w:val="28"/>
        </w:rPr>
        <w:t>
органдарының атауы;
</w:t>
      </w:r>
      <w:r>
        <w:br/>
      </w:r>
      <w:r>
        <w:rPr>
          <w:rFonts w:ascii="Times New Roman"/>
          <w:b w:val="false"/>
          <w:i w:val="false"/>
          <w:color w:val="000000"/>
          <w:sz w:val="28"/>
        </w:rPr>
        <w:t>
      б) сұрау салу жіберіліп отырған материалдың қысқаша мазмұны;
</w:t>
      </w:r>
      <w:r>
        <w:br/>
      </w:r>
      <w:r>
        <w:rPr>
          <w:rFonts w:ascii="Times New Roman"/>
          <w:b w:val="false"/>
          <w:i w:val="false"/>
          <w:color w:val="000000"/>
          <w:sz w:val="28"/>
        </w:rPr>
        <w:t>
      в) сұрау салудың мақсаты мен негіздемесін көрсету;
</w:t>
      </w:r>
      <w:r>
        <w:br/>
      </w:r>
      <w:r>
        <w:rPr>
          <w:rFonts w:ascii="Times New Roman"/>
          <w:b w:val="false"/>
          <w:i w:val="false"/>
          <w:color w:val="000000"/>
          <w:sz w:val="28"/>
        </w:rPr>
        <w:t>
      г) қажет болғанда сұрау салуды орындау кезіндегі ерекше тәртіпті сипаттау және осы қажеттіліктің негіздемесі;
</w:t>
      </w:r>
      <w:r>
        <w:br/>
      </w:r>
      <w:r>
        <w:rPr>
          <w:rFonts w:ascii="Times New Roman"/>
          <w:b w:val="false"/>
          <w:i w:val="false"/>
          <w:color w:val="000000"/>
          <w:sz w:val="28"/>
        </w:rPr>
        <w:t>
      д) сұрау салуды орындау үшін пайдалы болуы мүмкін өзге де мәліметтер көрсетіледі.
</w:t>
      </w:r>
      <w:r>
        <w:br/>
      </w:r>
      <w:r>
        <w:rPr>
          <w:rFonts w:ascii="Times New Roman"/>
          <w:b w:val="false"/>
          <w:i w:val="false"/>
          <w:color w:val="000000"/>
          <w:sz w:val="28"/>
        </w:rPr>
        <w:t>
      Сұрау салынатын Тараптың құзыретті органы сұрау салуды тиісті түрде орындау үшін қажет қосымша мәліметтерге сұрау салуға құқылы.
</w:t>
      </w:r>
      <w:r>
        <w:br/>
      </w:r>
      <w:r>
        <w:rPr>
          <w:rFonts w:ascii="Times New Roman"/>
          <w:b w:val="false"/>
          <w:i w:val="false"/>
          <w:color w:val="000000"/>
          <w:sz w:val="28"/>
        </w:rPr>
        <w:t>
      4. Сұрау салатын Тараптың құзыретті органының ресми бланкісінде жіберілген немесе жазбаша түрде расталған сұрау салуға осы органның басшысы немесе оның орнындағы адамның қолы қойылып, елтаңбалы мөрімен куәландырылуы тиіс.
</w:t>
      </w:r>
      <w:r>
        <w:br/>
      </w:r>
      <w:r>
        <w:rPr>
          <w:rFonts w:ascii="Times New Roman"/>
          <w:b w:val="false"/>
          <w:i w:val="false"/>
          <w:color w:val="000000"/>
          <w:sz w:val="28"/>
        </w:rPr>
        <w:t>
      5. Егер сұрау салатын Тараптың құзыретті органы сұрау салуды орындау қажет емес екенін анықтаса, онда бұл туралы осы орган сұрау салынып отырған Тараптың құзыретті органын тез арада мәлімдейді.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сұрау салатын Тараптың құзыретті органы сұрау салуды орындау оның мемлекетінің егемендігіне, қауіпсіздігіне, қоғамдық тәртібіне зиян келтіреді немесе ұлттық заңнамасына немесе мемлекетінің халықаралық міндеттемелеріне қайшы келеді деп ұйғарса, көмек көрсетуден толық немесе ішінара бас тартуы мүмкін.
</w:t>
      </w:r>
      <w:r>
        <w:br/>
      </w:r>
      <w:r>
        <w:rPr>
          <w:rFonts w:ascii="Times New Roman"/>
          <w:b w:val="false"/>
          <w:i w:val="false"/>
          <w:color w:val="000000"/>
          <w:sz w:val="28"/>
        </w:rPr>
        <w:t>
      2. Сұрау салатын Тараптың құзыретті органы сұрау салуды орындаудан бас тартудың себептерін көрсете отырып, дереу жазбаша түрде хабарландырылады.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сұрау салуды алған органның құзыретіне көмек көрсету туралы сұрау салуды орындау кірмейтін болса, онда осы орган оны дереу сұрау салынатын Тараптың тиісті құзыретті органына береді және бұл туралы сұрау салатын Тараптың құзыретті органына хабарлайды.
</w:t>
      </w:r>
      <w:r>
        <w:br/>
      </w:r>
      <w:r>
        <w:rPr>
          <w:rFonts w:ascii="Times New Roman"/>
          <w:b w:val="false"/>
          <w:i w:val="false"/>
          <w:color w:val="000000"/>
          <w:sz w:val="28"/>
        </w:rPr>
        <w:t>
      2. Сұрау салынған Тараптың құзыретті органы сұрау салған Тараптың құзыретті органы көрсеткен мерзімде сұрау салудың толық және сапалы орындалуын қамтамасыз ету үшін барлық қажетті шараларды қабылдайды.
</w:t>
      </w:r>
      <w:r>
        <w:br/>
      </w:r>
      <w:r>
        <w:rPr>
          <w:rFonts w:ascii="Times New Roman"/>
          <w:b w:val="false"/>
          <w:i w:val="false"/>
          <w:color w:val="000000"/>
          <w:sz w:val="28"/>
        </w:rPr>
        <w:t>
      Сұрау салатын Тараптың құзыретті органы сұрау салудың орындалуына кедергі келтіретін немесе кідіртетін жағдайлар туралы дереу хабарландырылады.
</w:t>
      </w:r>
      <w:r>
        <w:br/>
      </w:r>
      <w:r>
        <w:rPr>
          <w:rFonts w:ascii="Times New Roman"/>
          <w:b w:val="false"/>
          <w:i w:val="false"/>
          <w:color w:val="000000"/>
          <w:sz w:val="28"/>
        </w:rPr>
        <w:t>
      3. Сұрау салуды орындау кезінде сұрау салынатын Тараптың заңнамасы қолданылады.
</w:t>
      </w:r>
      <w:r>
        <w:br/>
      </w:r>
      <w:r>
        <w:rPr>
          <w:rFonts w:ascii="Times New Roman"/>
          <w:b w:val="false"/>
          <w:i w:val="false"/>
          <w:color w:val="000000"/>
          <w:sz w:val="28"/>
        </w:rPr>
        <w:t>
      4. Сұрау салынатын Тараптың құзыретті органы сұрау салатын Тараптың құзыретті органының өтініші бойынша сұрау салуды орындау кезінде оның өкілдерінің қатысуына мүмкіндік бере алады.
</w:t>
      </w:r>
      <w:r>
        <w:br/>
      </w:r>
      <w:r>
        <w:rPr>
          <w:rFonts w:ascii="Times New Roman"/>
          <w:b w:val="false"/>
          <w:i w:val="false"/>
          <w:color w:val="000000"/>
          <w:sz w:val="28"/>
        </w:rPr>
        <w:t>
      5. Тараптардың әрқайсысының құзыретті органдары егер сұрау салатын Тараптың құзыретті органы олардың мазмұнын жариялау қажет емес деп санаса, екінші Тараптың құзыретті органынан алынған мәліметтердің құпиялығын қамтамасыз етеді. Құпиялық дәрежесін сұрау салатын Тараптың құзыретті органы белгілейді.
</w:t>
      </w:r>
      <w:r>
        <w:br/>
      </w:r>
      <w:r>
        <w:rPr>
          <w:rFonts w:ascii="Times New Roman"/>
          <w:b w:val="false"/>
          <w:i w:val="false"/>
          <w:color w:val="000000"/>
          <w:sz w:val="28"/>
        </w:rPr>
        <w:t>
      Сұрау салуды орындау кезінде құпиялықты сақтау мүмкін болмаған жағдайда сұрау салынатын Тараптың құзыретті органы мұндай жағдайларда сұрау салуды орындау мүмкіндігі туралы шешімді қабылдау үшін бұл туралы сұрау салатын Тараптың құзыретті органына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Сұрау салуды орындау нәтижелер оларды ұсынған құзыретті органның келісімінсіз сұралған және ұсынылғаннан өзге мақсаттарда пайдаланыла алмайды.
</w:t>
      </w:r>
      <w:r>
        <w:br/>
      </w:r>
      <w:r>
        <w:rPr>
          <w:rFonts w:ascii="Times New Roman"/>
          <w:b w:val="false"/>
          <w:i w:val="false"/>
          <w:color w:val="000000"/>
          <w:sz w:val="28"/>
        </w:rPr>
        <w:t>
      2. Сұрау салатын Тараптың құзыретті органы сұрау салу нәтижелерін өзге мақсаттарда тек сұрау салынған Тараптың құзыретті органының жазбаша келісімі бойынша ғана пайдалана алады. Мұндай жағдайларда сұрау салатын Тараптың құзыретті органы сұрау салатын Тараптың құзыретті органы белгілеген сұрау салу нәтижелерін пайдаланудың шектелуін сақтайды.
</w:t>
      </w:r>
      <w:r>
        <w:br/>
      </w:r>
      <w:r>
        <w:rPr>
          <w:rFonts w:ascii="Times New Roman"/>
          <w:b w:val="false"/>
          <w:i w:val="false"/>
          <w:color w:val="000000"/>
          <w:sz w:val="28"/>
        </w:rPr>
        <w:t>
      3. Осы баптың ережелері егер сұрау салатын Тараптың заңнамасында осылайша әрекет ету міндеті көзделсе, сұрау салуды орындау нәтижелерін өзге мақсаттарда пайдалану немесе жариялау мүмкіндігін алып тастамайды. Сұрау салынатын Тараптың жазбаша келісімі болған жағдайда сұрау салуды орындау нәтижелерін өзге мақсаттарда пайдалануға немесе жариялауға жол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негізінде бір Тараптың құзыретті органынан алынған мәліметтерді үшінші тарапқа беру үшін осы мәліметтерді ұсынған екінші Тараптың құзыретті органынан алдын ала жазбаша келісім қажет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құзыретті органдары егер әрбір нақты жағдайда өзгеше тәртіп келісілмесе, осы Келісімді орындау барысында туындаған шығыстарды дербес көтереді.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құзыретті органдары ынтымақтастықты жүзеге асыру кезінде жұмыс тілі ретінде орыс тілін қолданады.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ережелерін түсіндіру және қолдану кезінде туындайтын даулы мәселелер Тараптар арасындағы консультациялар мен келіссөздер арқылы шешіледі.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ережелері Тараптар қатысушысы болып табылатын басқа халықаралық шарттардан туындайтын Тараптардың құқықтары мен міндеттемелерін қозғамайды.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депозитарийдің үшінші хабарлама алған күнінен бастап күшіне енеді. Мұндай рәсімдерді кеш орындаған мемлекеттер үшін Келісім депозитарийдің тиісті хабарламалар алған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Келісімге Тараптардың келісімі бойынша Келісімнің ажырамас бөлігі болып табылатын, жеке хаттамамен ресімделетін өзгерістер мен толықтырулар енгізілуі мүмкін және осы Келісімнің 13-бабында көзделген тәртіппен күшіне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оның ережелерін осындай қосылу туралы құжаттарды депозитарийге беру жолымен бөлісетін басқа мемлекеттердің қосылуы үшін ашық. Қосылатын мемлекет үшін осы Келісім қосылу туралы құжатты депозитарийге сақтауға берген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Тараптардың әрқайсысы депозитарийге бұл туралы жазбаша хабарлама жібере отырып, шығатын күніне дейін кемінде алты ай қалғанда осы Келісімнен шыға алады.
</w:t>
      </w:r>
      <w:r>
        <w:br/>
      </w:r>
      <w:r>
        <w:rPr>
          <w:rFonts w:ascii="Times New Roman"/>
          <w:b w:val="false"/>
          <w:i w:val="false"/>
          <w:color w:val="000000"/>
          <w:sz w:val="28"/>
        </w:rPr>
        <w:t>
      2. Шығатын сәтте тиісті Тарап оның осы Келісімге қатысқан уақытында туындаған барлық материалдық және қаржылық міндеттемелерін орындауға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оның күшіне енген күнінен бастап бес жыл бойы қолданыста болады. Осы Келісімнің қолданылу мерзімі аяқталғаннан кейін, егер Тараптар өзге шешім қабылдамаған болса, автоматты түрде бес жыл мерзімге ұзартылады.
</w:t>
      </w:r>
    </w:p>
    <w:p>
      <w:pPr>
        <w:spacing w:after="0"/>
        <w:ind w:left="0"/>
        <w:jc w:val="both"/>
      </w:pPr>
      <w:r>
        <w:rPr>
          <w:rFonts w:ascii="Times New Roman"/>
          <w:b w:val="false"/>
          <w:i w:val="false"/>
          <w:color w:val="000000"/>
          <w:sz w:val="28"/>
        </w:rPr>
        <w:t>
      Астана қаласында 2004 жылғы 15 қыркүйекте бір түпнұсқа данада орыс тілінде жасалды. Түпнұсқа дана осы Келісімге қол қойған әр мемлекетке оның көшірмелерін жіберетін Тәуелсіз Мемлекеттер Достастығының Атқарушы комитетінде сақталады.
</w:t>
      </w:r>
    </w:p>
    <w:p>
      <w:pPr>
        <w:spacing w:after="0"/>
        <w:ind w:left="0"/>
        <w:jc w:val="both"/>
      </w:pPr>
      <w:r>
        <w:rPr>
          <w:rFonts w:ascii="Times New Roman"/>
          <w:b w:val="false"/>
          <w:i w:val="false"/>
          <w:color w:val="000000"/>
          <w:sz w:val="28"/>
        </w:rPr>
        <w:t>
</w:t>
      </w:r>
      <w:r>
        <w:rPr>
          <w:rFonts w:ascii="Times New Roman"/>
          <w:b w:val="false"/>
          <w:i/>
          <w:color w:val="000000"/>
          <w:sz w:val="28"/>
        </w:rPr>
        <w:t>
Әзірбайжан Республикасының    Молдова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Армения Республикасының        Ресей Федерациясының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Беларусь Республикасының      Тәжікстан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Грузия Үкіметі үшін       Түркменстан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Өзбекстан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Қырғыз Республикасының         Украина Үкіметі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