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af5c" w14:textId="eaea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мүлік кепілін және кеменің немесе жасалып жатқан кеменің ипотекасын мемлекеттік тіркегені үшін алым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сәуірдегі N 325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жылжымалы мүлік кепілін және кеменің немесе жасалып жатқан кеменің ипотекасын мемлекеттік тіркегені үшін, сондай-ақ мемлекеттік тіркегенін куәландыратын құжаттың телнұсқасын алған кездегі алым ставкалары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"Кеменің немесе жасалып жатқан кеменің ипотекасын мемлекеттік тіркеу үшін алым ставкаларын белгілеу туралы және Кеменің немесе жасалып жатқан кеменің ипотекасын тіркеу туралы ақпарат беру ережесін бекіту туралы" Қазақстан Республикасы Үкіметінің 2003 жылғы 17 сәуірдегі N 368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2003 ж., N 17, 175-құжат) мынадай өзгерістер енгізілсін:
</w:t>
      </w:r>
      <w:r>
        <w:br/>
      </w:r>
      <w:r>
        <w:rPr>
          <w:rFonts w:ascii="Times New Roman"/>
          <w:b w:val="false"/>
          <w:i w:val="false"/>
          <w:color w:val="000000"/>
          <w:sz w:val="28"/>
        </w:rPr>
        <w:t>
      тақырыпта "Кеменің немесе жасалып жатқан кеменің ипотекасын мемлекеттік тіркеу үшін алым ставкаларын белгілеу туралы және" деген сөздер алынып тасталсын;
</w:t>
      </w:r>
      <w:r>
        <w:br/>
      </w:r>
      <w:r>
        <w:rPr>
          <w:rFonts w:ascii="Times New Roman"/>
          <w:b w:val="false"/>
          <w:i w:val="false"/>
          <w:color w:val="000000"/>
          <w:sz w:val="28"/>
        </w:rPr>
        <w:t>
      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"Жылжымалы мүлік кепілін мемлекеттік тіркегені үшін алым ставкаларын бекіту туралы" Қазақстан Республикасы Үкіметінің 2005 жылғы 26 сәуірдегі N 392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2005 ж., N 18, 214-құжат)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25 сәуірдегі 
</w:t>
      </w:r>
      <w:r>
        <w:br/>
      </w:r>
      <w:r>
        <w:rPr>
          <w:rFonts w:ascii="Times New Roman"/>
          <w:b w:val="false"/>
          <w:i w:val="false"/>
          <w:color w:val="000000"/>
          <w:sz w:val="28"/>
        </w:rPr>
        <w:t>
N 325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Жылжымалы мүлік кепілін, кеменің немесе жасалып жатқан кеменің ипотекасын мемлекеттік тіркегені үшін, сондай-ақ мемлекеттік тіркегенін куәландыратын құжаттың телнұсқасын алған кездегі алым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Жылжымалы мүлік кепілін, кеменің немесе жасалып жатқан кеменің ипотекасын мемлекеттік тіркегені үшін алым ставкалары:
</w:t>
      </w:r>
      <w:r>
        <w:br/>
      </w:r>
      <w:r>
        <w:rPr>
          <w:rFonts w:ascii="Times New Roman"/>
          <w:b w:val="false"/>
          <w:i w:val="false"/>
          <w:color w:val="000000"/>
          <w:sz w:val="28"/>
        </w:rPr>
        <w:t>
      жеке тұлғалардан - алым төлеген күні қолданылған бір айлық есептік көрсеткішті;
</w:t>
      </w:r>
      <w:r>
        <w:br/>
      </w:r>
      <w:r>
        <w:rPr>
          <w:rFonts w:ascii="Times New Roman"/>
          <w:b w:val="false"/>
          <w:i w:val="false"/>
          <w:color w:val="000000"/>
          <w:sz w:val="28"/>
        </w:rPr>
        <w:t>
      заңды тұлғалардан - алым төлеген күні қолданылған бес айлық есептік көрсеткішті құрайды.
</w:t>
      </w:r>
      <w:r>
        <w:br/>
      </w:r>
      <w:r>
        <w:rPr>
          <w:rFonts w:ascii="Times New Roman"/>
          <w:b w:val="false"/>
          <w:i w:val="false"/>
          <w:color w:val="000000"/>
          <w:sz w:val="28"/>
        </w:rPr>
        <w:t>
      2. Жылжымалы мүлік кепілін, кеменің немесе жасалып жатқан кеменің ипотекасын мемлекеттік тіркегенін куәландыратын құжаттың телнұсқасын алған кездегі алым ставкалары:
</w:t>
      </w:r>
      <w:r>
        <w:br/>
      </w:r>
      <w:r>
        <w:rPr>
          <w:rFonts w:ascii="Times New Roman"/>
          <w:b w:val="false"/>
          <w:i w:val="false"/>
          <w:color w:val="000000"/>
          <w:sz w:val="28"/>
        </w:rPr>
        <w:t>
      жеке және заңды тұлғалардан - алым төлеген күні қолданылған бір айлық есептік көрсеткіштің 50 пайызын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