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8e36" w14:textId="efc8e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"Ертіс",»"Оңтүстік" және»"Жетісу" әлеуметтік-кәсіпкерлік корпорацияларын құру және олардың қызметін қамтамасыз ету жөніндегі шаралар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 сәуірдегі N 256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"Ертіс", "Оңтүстік" және "Жетісу" әлеуметтік-кәсіпкерлік корпорацияларын құру және олардың қызметін қамтамасыз ету жөніндегі шаралар туралы" Қазақстан Республикасы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Жарлығы  "Ертіс", "Оңтүстік" және "Жетісу" әлеуметтік-кәсіпкерлік корпорацияларын құру және олардың қызметін қамтамасыз ету жөніндегі шаралар туралы </w:t>
      </w:r>
    </w:p>
    <w:p>
      <w:pPr>
        <w:spacing w:after="0"/>
        <w:ind w:left="0"/>
        <w:jc w:val="both"/>
      </w:pPr>
      <w:r>
        <w:rPr>
          <w:rFonts w:ascii="Times New Roman"/>
          <w:b w:val="false"/>
          <w:i w:val="false"/>
          <w:color w:val="000000"/>
          <w:sz w:val="28"/>
        </w:rPr>
        <w:t xml:space="preserve">      Индустриялық-инновациялық саясат шеңберінде өңірлік дамудың тиімділігін арттыру мақсатында  </w:t>
      </w:r>
      <w:r>
        <w:rPr>
          <w:rFonts w:ascii="Times New Roman"/>
          <w:b/>
          <w:i w:val="false"/>
          <w:color w:val="000000"/>
          <w:sz w:val="28"/>
        </w:rPr>
        <w:t xml:space="preserve">ҚАУЛЫ ЕТЕМІН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Республикасының Үкіметі заңнамада белгіленген тәртіппен: </w:t>
      </w:r>
      <w:r>
        <w:br/>
      </w:r>
      <w:r>
        <w:rPr>
          <w:rFonts w:ascii="Times New Roman"/>
          <w:b w:val="false"/>
          <w:i w:val="false"/>
          <w:color w:val="000000"/>
          <w:sz w:val="28"/>
        </w:rPr>
        <w:t xml:space="preserve">
      1) жарғылық капиталдарына мемлекет жүз пайыз қатысатын Семей </w:t>
      </w:r>
      <w:r>
        <w:br/>
      </w:r>
      <w:r>
        <w:rPr>
          <w:rFonts w:ascii="Times New Roman"/>
          <w:b w:val="false"/>
          <w:i w:val="false"/>
          <w:color w:val="000000"/>
          <w:sz w:val="28"/>
        </w:rPr>
        <w:t xml:space="preserve">
қаласында орналасатын "Ертіс" әлеуметтік-кәсіпкерлік корпорациясы" ұлттық компаниясы (бұдан әрі - "Ертіс" ӘКК ҰК" АҚ), Шымкент қаласында орналасатын "Оңтүстік" әлеуметтік-кәсіпкерлік корпорациясы" ұлттық компаниясы" (бұдан әрі - "Оңтүстік" ӘКК ҰК" АҚ) мен Талдықорған қаласында орналасатын "Жетісу" әлеуметтік-кәсіпкерлік корпорациясы" ұлттық компаниясы (бұдан әрі - "Жетісу" ӘКК ҰК" АҚ) акционерлік қоғамдарын құрсын; </w:t>
      </w:r>
      <w:r>
        <w:br/>
      </w:r>
      <w:r>
        <w:rPr>
          <w:rFonts w:ascii="Times New Roman"/>
          <w:b w:val="false"/>
          <w:i w:val="false"/>
          <w:color w:val="000000"/>
          <w:sz w:val="28"/>
        </w:rPr>
        <w:t xml:space="preserve">
      2) "Ертіс" ӘКК ҰК" АҚ қызметінің негізгі мәнін Шығыс Қазақстан, Павлодар облыстарының экономикалық дамуына, "Оңтүстік" ӘКК ҰК" АҚ қызметінің негізгі мәнін Оңтүстік Қазақстан, Жамбыл және Қызылорда облыстарының экономикалық дамуына және "Жетісу" ӘКК ҰК" АҚ </w:t>
      </w:r>
      <w:r>
        <w:br/>
      </w:r>
      <w:r>
        <w:rPr>
          <w:rFonts w:ascii="Times New Roman"/>
          <w:b w:val="false"/>
          <w:i w:val="false"/>
          <w:color w:val="000000"/>
          <w:sz w:val="28"/>
        </w:rPr>
        <w:t xml:space="preserve">
қызметінің негізгі мәнін Алматы облысының және Алматы қаласының экономикалық дамуына мемлекеттік және жеке меншік секторларды </w:t>
      </w:r>
      <w:r>
        <w:br/>
      </w:r>
      <w:r>
        <w:rPr>
          <w:rFonts w:ascii="Times New Roman"/>
          <w:b w:val="false"/>
          <w:i w:val="false"/>
          <w:color w:val="000000"/>
          <w:sz w:val="28"/>
        </w:rPr>
        <w:t xml:space="preserve">
шоғырландыру, кластерлік әдіс негізінде біртұтас экономикалық нарық құру, инвестициялар мен инновациялар тарту үшін қолайлы экономикалық орта қалыптастыру, өңірлерді әлеуметтік дамытуға, сондай-ақ пайдалы қазбаларды, оның ішінде Қазақстан Республикасының Үкіметі бекітетін пайдалы қазбалар түрлерінің және қорлары көлемінің тізбесіне сәйкес кең таралған пайдалы қазбаларды барлауға, өндіруге, қайта өңдеуге бағытталған бағдарламаларды әзірлеуге және іске асыруға қатысу жолымен жәрдемдесу деп белгілесін; </w:t>
      </w:r>
      <w:r>
        <w:br/>
      </w:r>
      <w:r>
        <w:rPr>
          <w:rFonts w:ascii="Times New Roman"/>
          <w:b w:val="false"/>
          <w:i w:val="false"/>
          <w:color w:val="000000"/>
          <w:sz w:val="28"/>
        </w:rPr>
        <w:t xml:space="preserve">
      3) "Ертіс" ӘКК ҰК" АҚ, "Оңтүстік" ӘКК ҰК" АҚ мен "Жетісу" ӘКК </w:t>
      </w:r>
      <w:r>
        <w:br/>
      </w:r>
      <w:r>
        <w:rPr>
          <w:rFonts w:ascii="Times New Roman"/>
          <w:b w:val="false"/>
          <w:i w:val="false"/>
          <w:color w:val="000000"/>
          <w:sz w:val="28"/>
        </w:rPr>
        <w:t xml:space="preserve">
ҰК" АҚ қызметінің негізгі қағидаттары туралы меморандумдарды бекітсін; </w:t>
      </w:r>
      <w:r>
        <w:br/>
      </w:r>
      <w:r>
        <w:rPr>
          <w:rFonts w:ascii="Times New Roman"/>
          <w:b w:val="false"/>
          <w:i w:val="false"/>
          <w:color w:val="000000"/>
          <w:sz w:val="28"/>
        </w:rPr>
        <w:t xml:space="preserve">
      4) "Ертіс" ӘКК" ҰК" АҚ, "Оңтүстік" ӘКК" ҰК" АҚ мен "Жетісу" ӘКК ҰК" АҚ қызметі үшін жер учаскелерін және республикалық, коммуналдық меншік объектілерін, оның ішінде олардың жарғылық капиталына ақы төлеуді қоса алғанда, мемлекеттік активтерді беруді қамтамасыз етсін; </w:t>
      </w:r>
      <w:r>
        <w:br/>
      </w:r>
      <w:r>
        <w:rPr>
          <w:rFonts w:ascii="Times New Roman"/>
          <w:b w:val="false"/>
          <w:i w:val="false"/>
          <w:color w:val="000000"/>
          <w:sz w:val="28"/>
        </w:rPr>
        <w:t xml:space="preserve">
      5) нормативтік құқықтық актілерге тиісті өзгерістер мен толықтырулар енгізсін; </w:t>
      </w:r>
      <w:r>
        <w:br/>
      </w:r>
      <w:r>
        <w:rPr>
          <w:rFonts w:ascii="Times New Roman"/>
          <w:b w:val="false"/>
          <w:i w:val="false"/>
          <w:color w:val="000000"/>
          <w:sz w:val="28"/>
        </w:rPr>
        <w:t xml:space="preserve">
      6) осы Жарлықтан туындайтын өзге де шараларды қабылдасын. </w:t>
      </w:r>
      <w:r>
        <w:br/>
      </w:r>
      <w:r>
        <w:rPr>
          <w:rFonts w:ascii="Times New Roman"/>
          <w:b w:val="false"/>
          <w:i w:val="false"/>
          <w:color w:val="000000"/>
          <w:sz w:val="28"/>
        </w:rPr>
        <w:t xml:space="preserve">
      2. Осы Жарлықтың орындалуын бақылау Қазақстан Республикасы Президентінің Әкімшілігіне жүктелсін. </w:t>
      </w:r>
      <w:r>
        <w:br/>
      </w:r>
      <w:r>
        <w:rPr>
          <w:rFonts w:ascii="Times New Roman"/>
          <w:b w:val="false"/>
          <w:i w:val="false"/>
          <w:color w:val="000000"/>
          <w:sz w:val="28"/>
        </w:rPr>
        <w:t xml:space="preserve">
      3. Осы Жарлық қол қойылған күнінен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