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0459" w14:textId="f5c0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күнiн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5 наурыздағы N 165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Еңбекшiлердiң демалысы үшiн қолайлы жағдайлар жасау және 2007 жылғы наурызда жұмыс уақытын ұтымды пайдалану мақсатында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Демалыс күнi 2007 жылғы 25 наурыз жексенбiден 2007 жылғы 23 наурыз жұмаға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Қажеттi өнiмдi шығару, қаржылықты қоса алғанда, қызметтер көрсету, сондай-ақ құрылыс объектiлерiн iске қосу үшiн еңбек, материалдық және қаржы ресурстарымен қамтамасыз етiлген ұйымдарға кәсiподақ ұйымдарымен келiсiм бойынша 2007 жылғы 23 наурызда жұмыс жүргiзуге құқық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күнгi жұмыс Қазақстан Республикасының қолданыстағы заңнамасына сәйкес өтеледi.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 және жариялануға тиiс.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