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02b5" w14:textId="5bc0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"Бөтеннің мүлкін заңсыз иемдену жөніндегі істер бойынша сот тәжірибесі туралы" 2003 жылғы 11 шілдедегі N 8 нормативтік қаулысына (Қазақстан Республикасы Жоғарғы Сотының 2003 жылғы 19 желтоқсандағы N 14 және 2006 жылғы 25 желтоқсандағы N 12 нормативтік қаулыларымен енгізілген өзгерістер мен толықтырумен бірге)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2007 жылғы 11 мамырдағы N 3 Нормативтік қаулысы.</w:t>
      </w:r>
    </w:p>
    <w:p>
      <w:pPr>
        <w:spacing w:after="0"/>
        <w:ind w:left="0"/>
        <w:jc w:val="both"/>
      </w:pPr>
      <w:bookmarkStart w:name="z1" w:id="0"/>
      <w:r>
        <w:rPr>
          <w:rFonts w:ascii="Times New Roman"/>
          <w:b w:val="false"/>
          <w:i w:val="false"/>
          <w:color w:val="000000"/>
          <w:sz w:val="28"/>
        </w:rPr>
        <w:t xml:space="preserve">
      Зорлық-зомбылықтың және оны қолданамын деп қорқытудың қауіптілігі дәрежесіне қатысты тонау және қарақшылық туралы қылмыстық заңдарды сот тәжірибесінде дұрыс және біркелкі қолдану мақсатында Қазақстан Республикасы Жоғарғы Сотының жалпы отырысы </w:t>
      </w:r>
    </w:p>
    <w:bookmarkEnd w:id="0"/>
    <w:p>
      <w:pPr>
        <w:spacing w:after="0"/>
        <w:ind w:left="0"/>
        <w:jc w:val="both"/>
      </w:pPr>
      <w:r>
        <w:rPr>
          <w:rFonts w:ascii="Times New Roman"/>
          <w:b w:val="false"/>
          <w:i w:val="false"/>
          <w:color w:val="000000"/>
          <w:sz w:val="28"/>
        </w:rPr>
        <w:t xml:space="preserve">
      қаулы етеді: </w:t>
      </w:r>
    </w:p>
    <w:bookmarkStart w:name="z2" w:id="1"/>
    <w:p>
      <w:pPr>
        <w:spacing w:after="0"/>
        <w:ind w:left="0"/>
        <w:jc w:val="both"/>
      </w:pPr>
      <w:r>
        <w:rPr>
          <w:rFonts w:ascii="Times New Roman"/>
          <w:b w:val="false"/>
          <w:i w:val="false"/>
          <w:color w:val="000000"/>
          <w:sz w:val="28"/>
        </w:rPr>
        <w:t xml:space="preserve">
      1. Қазақстан Республикасы Жоғарғы Сотының "Бөтеннің мүлкін заңсыз иемдену жөніндегі істер бойынша сот тәжірибесі туралы" 2003 жылғы 11 шілдедегі N 8  </w:t>
      </w:r>
      <w:r>
        <w:rPr>
          <w:rFonts w:ascii="Times New Roman"/>
          <w:b w:val="false"/>
          <w:i w:val="false"/>
          <w:color w:val="000000"/>
          <w:sz w:val="28"/>
        </w:rPr>
        <w:t xml:space="preserve">нормативтік қаулысына </w:t>
      </w:r>
      <w:r>
        <w:rPr>
          <w:rFonts w:ascii="Times New Roman"/>
          <w:b w:val="false"/>
          <w:i w:val="false"/>
          <w:color w:val="000000"/>
          <w:sz w:val="28"/>
        </w:rPr>
        <w:t xml:space="preserve"> (Қазақстан Республикасы Жоғарғы Сотының 2003 жылғы 19 желтоқсандағы  </w:t>
      </w:r>
      <w:r>
        <w:rPr>
          <w:rFonts w:ascii="Times New Roman"/>
          <w:b w:val="false"/>
          <w:i w:val="false"/>
          <w:color w:val="000000"/>
          <w:sz w:val="28"/>
        </w:rPr>
        <w:t xml:space="preserve">N 14 </w:t>
      </w:r>
      <w:r>
        <w:rPr>
          <w:rFonts w:ascii="Times New Roman"/>
          <w:b w:val="false"/>
          <w:i w:val="false"/>
          <w:color w:val="000000"/>
          <w:sz w:val="28"/>
        </w:rPr>
        <w:t xml:space="preserve"> және 2006 жылғы 25 желтоқсандағы  </w:t>
      </w:r>
      <w:r>
        <w:rPr>
          <w:rFonts w:ascii="Times New Roman"/>
          <w:b w:val="false"/>
          <w:i w:val="false"/>
          <w:color w:val="000000"/>
          <w:sz w:val="28"/>
        </w:rPr>
        <w:t xml:space="preserve">N 12 </w:t>
      </w:r>
      <w:r>
        <w:rPr>
          <w:rFonts w:ascii="Times New Roman"/>
          <w:b w:val="false"/>
          <w:i w:val="false"/>
          <w:color w:val="000000"/>
          <w:sz w:val="28"/>
        </w:rPr>
        <w:t xml:space="preserve"> нормативтік қаулыларымен енгізілген өзгерістер мен толықтырумен бірге)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21-тармақ мынадай редакцияда жазылсын: </w:t>
      </w:r>
    </w:p>
    <w:bookmarkEnd w:id="2"/>
    <w:p>
      <w:pPr>
        <w:spacing w:after="0"/>
        <w:ind w:left="0"/>
        <w:jc w:val="both"/>
      </w:pPr>
      <w:r>
        <w:rPr>
          <w:rFonts w:ascii="Times New Roman"/>
          <w:b w:val="false"/>
          <w:i w:val="false"/>
          <w:color w:val="000000"/>
          <w:sz w:val="28"/>
        </w:rPr>
        <w:t xml:space="preserve">
      "21. Кінәлінің әрекеттерін ҚК  </w:t>
      </w:r>
      <w:r>
        <w:rPr>
          <w:rFonts w:ascii="Times New Roman"/>
          <w:b w:val="false"/>
          <w:i w:val="false"/>
          <w:color w:val="000000"/>
          <w:sz w:val="28"/>
        </w:rPr>
        <w:t xml:space="preserve">179-бабы </w:t>
      </w:r>
      <w:r>
        <w:rPr>
          <w:rFonts w:ascii="Times New Roman"/>
          <w:b w:val="false"/>
          <w:i w:val="false"/>
          <w:color w:val="000000"/>
          <w:sz w:val="28"/>
        </w:rPr>
        <w:t xml:space="preserve"> екінші бөлігінің г) тармағымен саралау кезінде соттар шабуыл жасауда қолданылған зат, қару немесе денсаулыққа зиян келтіретін қару ретінде пайдаланылған зат екендігін ескеруі керек. </w:t>
      </w:r>
    </w:p>
    <w:p>
      <w:pPr>
        <w:spacing w:after="0"/>
        <w:ind w:left="0"/>
        <w:jc w:val="both"/>
      </w:pPr>
      <w:r>
        <w:rPr>
          <w:rFonts w:ascii="Times New Roman"/>
          <w:b w:val="false"/>
          <w:i w:val="false"/>
          <w:color w:val="000000"/>
          <w:sz w:val="28"/>
        </w:rPr>
        <w:t xml:space="preserve">
      "Жекелеген қару түрлерінің айналымына мемлекеттік бақылау жасау туралы" Қазақстан Республикасының 1998 жылғы 30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және сараптама қорытындысымен қару деп танылған тірі немесе басқа нысананы жоюға арналған құрылғылар мен заттарды қару деп түсіну керек. </w:t>
      </w:r>
    </w:p>
    <w:p>
      <w:pPr>
        <w:spacing w:after="0"/>
        <w:ind w:left="0"/>
        <w:jc w:val="both"/>
      </w:pPr>
      <w:r>
        <w:rPr>
          <w:rFonts w:ascii="Times New Roman"/>
          <w:b w:val="false"/>
          <w:i w:val="false"/>
          <w:color w:val="000000"/>
          <w:sz w:val="28"/>
        </w:rPr>
        <w:t xml:space="preserve">
      Қару ретінде пайдаланылатын заттар деп жәбірленушінің денсаулығына немесе өміріне қауіпті зиян келтіруі мүмкін (тұрмыста қолдануға арналған пышақтар, ұстара, балта, бұрағыш, арнайы бейімделген құралдар: шоқпар және т.с.с.) құралдар танылады. </w:t>
      </w:r>
    </w:p>
    <w:p>
      <w:pPr>
        <w:spacing w:after="0"/>
        <w:ind w:left="0"/>
        <w:jc w:val="both"/>
      </w:pPr>
      <w:r>
        <w:rPr>
          <w:rFonts w:ascii="Times New Roman"/>
          <w:b w:val="false"/>
          <w:i w:val="false"/>
          <w:color w:val="000000"/>
          <w:sz w:val="28"/>
        </w:rPr>
        <w:t xml:space="preserve">
      Қаруды немесе қару ретінде пайдаланылатын заттарды қолдану деп олардың көмегімен іс жүзінде жәбірленушінің өмірі мен денсаулығына зиян келтіруді (оқ ату, тесу-кесу соққыларын келтіру және т.с.с), яғни қарудың немесе заттың тірі нысанаға зақым келтіру мүмкіндігін пайдалануды түсіну керек. </w:t>
      </w:r>
    </w:p>
    <w:p>
      <w:pPr>
        <w:spacing w:after="0"/>
        <w:ind w:left="0"/>
        <w:jc w:val="both"/>
      </w:pPr>
      <w:r>
        <w:rPr>
          <w:rFonts w:ascii="Times New Roman"/>
          <w:b w:val="false"/>
          <w:i w:val="false"/>
          <w:color w:val="000000"/>
          <w:sz w:val="28"/>
        </w:rPr>
        <w:t xml:space="preserve">
      Егер кінәлі жәбірленушінің өмірі мен денсаулығына қауіпті дене жарақатын келтіру үшін пайдалану мүмкін емес көрінеу жарамсыз немесе оқталмаған қарумен не қаруға ұқсас (тапаншаның нобайы, ойыншық қанжар және т.б.) затпен қорқытса, онда кінәлінің әрекеттерін, егер басқа саралау белгілері болмаса, ҚК  </w:t>
      </w:r>
      <w:r>
        <w:rPr>
          <w:rFonts w:ascii="Times New Roman"/>
          <w:b w:val="false"/>
          <w:i w:val="false"/>
          <w:color w:val="000000"/>
          <w:sz w:val="28"/>
        </w:rPr>
        <w:t xml:space="preserve">178-бабының </w:t>
      </w:r>
      <w:r>
        <w:rPr>
          <w:rFonts w:ascii="Times New Roman"/>
          <w:b w:val="false"/>
          <w:i w:val="false"/>
          <w:color w:val="000000"/>
          <w:sz w:val="28"/>
        </w:rPr>
        <w:t xml:space="preserve"> бірінші бөлігі бойынша саралау керек. </w:t>
      </w:r>
    </w:p>
    <w:p>
      <w:pPr>
        <w:spacing w:after="0"/>
        <w:ind w:left="0"/>
        <w:jc w:val="both"/>
      </w:pPr>
      <w:r>
        <w:rPr>
          <w:rFonts w:ascii="Times New Roman"/>
          <w:b w:val="false"/>
          <w:i w:val="false"/>
          <w:color w:val="000000"/>
          <w:sz w:val="28"/>
        </w:rPr>
        <w:t xml:space="preserve">
      Егер кінәлі қаруды немесе қару ретінде пайдаланатын заттарды тікелей қолданбай, тек қолданамын деп қорқытса, онда оның әрекеттерін ҚК 179-бабының бірінші бөлігі бойынша саралау керек."; </w:t>
      </w:r>
    </w:p>
    <w:bookmarkStart w:name="z4" w:id="3"/>
    <w:p>
      <w:pPr>
        <w:spacing w:after="0"/>
        <w:ind w:left="0"/>
        <w:jc w:val="both"/>
      </w:pPr>
      <w:r>
        <w:rPr>
          <w:rFonts w:ascii="Times New Roman"/>
          <w:b w:val="false"/>
          <w:i w:val="false"/>
          <w:color w:val="000000"/>
          <w:sz w:val="28"/>
        </w:rPr>
        <w:t xml:space="preserve">
      2) 22-тармақ мынадай мазмұндағы бесінші абзацпен толықтырылсын: </w:t>
      </w:r>
    </w:p>
    <w:bookmarkEnd w:id="3"/>
    <w:p>
      <w:pPr>
        <w:spacing w:after="0"/>
        <w:ind w:left="0"/>
        <w:jc w:val="both"/>
      </w:pPr>
      <w:r>
        <w:rPr>
          <w:rFonts w:ascii="Times New Roman"/>
          <w:b w:val="false"/>
          <w:i w:val="false"/>
          <w:color w:val="000000"/>
          <w:sz w:val="28"/>
        </w:rPr>
        <w:t xml:space="preserve">
      "Газ қаруын (газ тапаншасы, аэрозольдық және көзден жас ағызатын немесе тітіркендіретін заттармен жарақтандырылған басқа да құралдар) қолдану барысында пайдаланған заттың құрамы жәбірленушінің өмірі мен денсаулығына қаншалықты қауіпті екенін сарапшылық жолмен анықтап және осыған қатысты әрекеттерді тонау немесе қарақшылық ретінде саралау қажет."; </w:t>
      </w:r>
    </w:p>
    <w:bookmarkStart w:name="z5" w:id="4"/>
    <w:p>
      <w:pPr>
        <w:spacing w:after="0"/>
        <w:ind w:left="0"/>
        <w:jc w:val="both"/>
      </w:pPr>
      <w:r>
        <w:rPr>
          <w:rFonts w:ascii="Times New Roman"/>
          <w:b w:val="false"/>
          <w:i w:val="false"/>
          <w:color w:val="000000"/>
          <w:sz w:val="28"/>
        </w:rPr>
        <w:t xml:space="preserve">
      3) 23-тармақ мынадай редакцияда жазылсын: </w:t>
      </w:r>
    </w:p>
    <w:bookmarkEnd w:id="4"/>
    <w:p>
      <w:pPr>
        <w:spacing w:after="0"/>
        <w:ind w:left="0"/>
        <w:jc w:val="both"/>
      </w:pPr>
      <w:r>
        <w:rPr>
          <w:rFonts w:ascii="Times New Roman"/>
          <w:b w:val="false"/>
          <w:i w:val="false"/>
          <w:color w:val="000000"/>
          <w:sz w:val="28"/>
        </w:rPr>
        <w:t xml:space="preserve">
      "23. Адам өмірі мен денсаулығына қауіпті зорлық-зомбылық деп қарумен немесе қару ретінде пайдаланылған, денсаулыққа зиян келтіруге бейімделген өзге де заттармен денсаулыққа зиян келтіруді, сондай-ақ жәбірленушінің денсаулығына ауыр немесе орташа ауырлықтағы зиян келтіруге әкеп соққан өзге де зорлық-зомбылықты түсіну керек. </w:t>
      </w:r>
    </w:p>
    <w:p>
      <w:pPr>
        <w:spacing w:after="0"/>
        <w:ind w:left="0"/>
        <w:jc w:val="both"/>
      </w:pPr>
      <w:r>
        <w:rPr>
          <w:rFonts w:ascii="Times New Roman"/>
          <w:b w:val="false"/>
          <w:i w:val="false"/>
          <w:color w:val="000000"/>
          <w:sz w:val="28"/>
        </w:rPr>
        <w:t xml:space="preserve">
      Жәбірленушіге өмірі мен денсаулығына қауіп төндіретін жағдайларда (мысалы, өмірлік маңызды дене мүшелеріне аяқ-қолдарымен көптеген соққылар беру және с.с.) жеңіл зиян келтіріліп, одан айығу үшін ол амбулаторлық немесе стационарлық ем қабылдауға мәжбүр болса, мұндай жеңіл зиян да адам өміріне немесе денсаулығына қауіпті деп танылуы мүмкін. </w:t>
      </w:r>
    </w:p>
    <w:p>
      <w:pPr>
        <w:spacing w:after="0"/>
        <w:ind w:left="0"/>
        <w:jc w:val="both"/>
      </w:pPr>
      <w:r>
        <w:rPr>
          <w:rFonts w:ascii="Times New Roman"/>
          <w:b w:val="false"/>
          <w:i w:val="false"/>
          <w:color w:val="000000"/>
          <w:sz w:val="28"/>
        </w:rPr>
        <w:t xml:space="preserve">
      Бөтеннің мүлкін иемдену мақсатында жасалған шабуыл деп жәбірленуші үшін кенеттен жасалған және адам өмірі мен денсаулығына қауіпті зорлық-зомбылыққа немесе осындай зорлық-зомбылықты тікелей қолданамын деп қорқытумен ұласқан кінәлінің өктемдік сипаттағы әрекеттерін түсіну керек. </w:t>
      </w:r>
    </w:p>
    <w:p>
      <w:pPr>
        <w:spacing w:after="0"/>
        <w:ind w:left="0"/>
        <w:jc w:val="both"/>
      </w:pPr>
      <w:r>
        <w:rPr>
          <w:rFonts w:ascii="Times New Roman"/>
          <w:b w:val="false"/>
          <w:i w:val="false"/>
          <w:color w:val="000000"/>
          <w:sz w:val="28"/>
        </w:rPr>
        <w:t xml:space="preserve">
      Денсаулыққа зиян келтірмесе де қолдану сәтінде жәбірленушінің өмірі мен денсаулығына нақты қауіп төндірген, мүлікті иемдену мақсатында жасалған шабуылға байланысты кінәлінің әрекеттерін, қылмысты ауырлататын мән-жайлар болмаған жағдайда, ҚК 179-бабының бірінші бөлігі бойынша саралау қажет. </w:t>
      </w:r>
    </w:p>
    <w:p>
      <w:pPr>
        <w:spacing w:after="0"/>
        <w:ind w:left="0"/>
        <w:jc w:val="both"/>
      </w:pPr>
      <w:r>
        <w:rPr>
          <w:rFonts w:ascii="Times New Roman"/>
          <w:b w:val="false"/>
          <w:i w:val="false"/>
          <w:color w:val="000000"/>
          <w:sz w:val="28"/>
        </w:rPr>
        <w:t xml:space="preserve">
      Кінәлінің ұрлық түрінде басталған және жеке меншік иесінің немесе өзге адамдардың көзінше жалғасқан әрекетін тонау деп саралау қажет. Мүлікті заңсыз иемдену немесе алып қойылғаннан кейін оны ұстап қалу мақсатында одан әрі зорлық-зомбылық жасауды қолдану күш қолданумен ұласқан қарақшылық немесе тонау деп саралануы керек. </w:t>
      </w:r>
    </w:p>
    <w:p>
      <w:pPr>
        <w:spacing w:after="0"/>
        <w:ind w:left="0"/>
        <w:jc w:val="both"/>
      </w:pPr>
      <w:r>
        <w:rPr>
          <w:rFonts w:ascii="Times New Roman"/>
          <w:b w:val="false"/>
          <w:i w:val="false"/>
          <w:color w:val="000000"/>
          <w:sz w:val="28"/>
        </w:rPr>
        <w:t xml:space="preserve">
      Қарақшылық жасау кезінде жәбірленушінің денсаулығына орташа ауырлықтағы зиян келтірілуін немесе денсаулығының қысқа мерзімге бұзылуын немесе жалпы еңбек қабілетін шамалы жоғалтуын туғызатын қасақана жеңіл зиян келтірген жағдайда, кінәлінің әрекеттерін қарақшылықтың құрамы қамтитындықтан, ҚК  </w:t>
      </w:r>
      <w:r>
        <w:rPr>
          <w:rFonts w:ascii="Times New Roman"/>
          <w:b w:val="false"/>
          <w:i w:val="false"/>
          <w:color w:val="000000"/>
          <w:sz w:val="28"/>
        </w:rPr>
        <w:t xml:space="preserve">104 </w:t>
      </w:r>
      <w:r>
        <w:rPr>
          <w:rFonts w:ascii="Times New Roman"/>
          <w:b w:val="false"/>
          <w:i w:val="false"/>
          <w:color w:val="000000"/>
          <w:sz w:val="28"/>
        </w:rPr>
        <w:t xml:space="preserve">,  </w:t>
      </w:r>
      <w:r>
        <w:rPr>
          <w:rFonts w:ascii="Times New Roman"/>
          <w:b w:val="false"/>
          <w:i w:val="false"/>
          <w:color w:val="000000"/>
          <w:sz w:val="28"/>
        </w:rPr>
        <w:t xml:space="preserve">105-баптары </w:t>
      </w:r>
      <w:r>
        <w:rPr>
          <w:rFonts w:ascii="Times New Roman"/>
          <w:b w:val="false"/>
          <w:i w:val="false"/>
          <w:color w:val="000000"/>
          <w:sz w:val="28"/>
        </w:rPr>
        <w:t xml:space="preserve"> бойынша қосымша саралау қажет етілмейді."; </w:t>
      </w:r>
    </w:p>
    <w:bookmarkStart w:name="z6" w:id="5"/>
    <w:p>
      <w:pPr>
        <w:spacing w:after="0"/>
        <w:ind w:left="0"/>
        <w:jc w:val="both"/>
      </w:pPr>
      <w:r>
        <w:rPr>
          <w:rFonts w:ascii="Times New Roman"/>
          <w:b w:val="false"/>
          <w:i w:val="false"/>
          <w:color w:val="000000"/>
          <w:sz w:val="28"/>
        </w:rPr>
        <w:t xml:space="preserve">
      4) 5-тармақ "зорлық-зомбылықтың" деген сөзден кейін жақшаның ішіндегі "күш қолданудың" деген сөзбен толықтырылсын; </w:t>
      </w:r>
    </w:p>
    <w:bookmarkEnd w:id="5"/>
    <w:bookmarkStart w:name="z7" w:id="6"/>
    <w:p>
      <w:pPr>
        <w:spacing w:after="0"/>
        <w:ind w:left="0"/>
        <w:jc w:val="both"/>
      </w:pPr>
      <w:r>
        <w:rPr>
          <w:rFonts w:ascii="Times New Roman"/>
          <w:b w:val="false"/>
          <w:i w:val="false"/>
          <w:color w:val="000000"/>
          <w:sz w:val="28"/>
        </w:rPr>
        <w:t xml:space="preserve">
      5) Қаулының мәтінінде қолданылған "дәрежеленуі", "дәрежелеуді", "дәрежеленуге", "дәрежеленген", "дәрежелеуші", "дәрежелеу" деген сөздер "саралануы", "саралауды", "саралануға", "сараланған", "саралаушы", "саралау"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 xml:space="preserve">4-бабына </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түрде жарияланған күннен бастап күшіне енеді. </w:t>
      </w:r>
    </w:p>
    <w:bookmarkEnd w:id="7"/>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Төрағасы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Сотының судьясы,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отырыс хатшысы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