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188b" w14:textId="ef61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2006 жылғы 1 тамыздағы N 726 қаулысына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29 желтоқсандағы N 1323 Қаулысы. Күші жойылды - Қазақстан Республикасы Үкіметінің 2015 жылғы 23 желтоқсандағы № 1034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1. "Жеке тұрғын үй құрылысы үшiн жер учаскелерiне құқық беру ережесiн бекiту туралы" Қазақстан Республикасы Үкiметiнiң 2006 жылғы 1 тамыздағы N 726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пен толықтыру енгiзiлсiн: </w:t>
      </w:r>
      <w:r>
        <w:br/>
      </w:r>
      <w:r>
        <w:rPr>
          <w:rFonts w:ascii="Times New Roman"/>
          <w:b w:val="false"/>
          <w:i w:val="false"/>
          <w:color w:val="000000"/>
          <w:sz w:val="28"/>
        </w:rPr>
        <w:t xml:space="preserve">
      көрсетiлген қаулымен бекiтiлген Жеке тұрғын үй құрылысы үшiн жер учаскелерiне құқық беру ережесiнде: </w:t>
      </w:r>
      <w:r>
        <w:br/>
      </w:r>
      <w:r>
        <w:rPr>
          <w:rFonts w:ascii="Times New Roman"/>
          <w:b w:val="false"/>
          <w:i w:val="false"/>
          <w:color w:val="000000"/>
          <w:sz w:val="28"/>
        </w:rPr>
        <w:t xml:space="preserve">
      6-тармақтың үшiншi абзацының 3), 4) тармақшалары және төртiншi абзацы алынып тасталсын; </w:t>
      </w:r>
      <w:r>
        <w:br/>
      </w:r>
      <w:r>
        <w:rPr>
          <w:rFonts w:ascii="Times New Roman"/>
          <w:b w:val="false"/>
          <w:i w:val="false"/>
          <w:color w:val="000000"/>
          <w:sz w:val="28"/>
        </w:rPr>
        <w:t xml:space="preserve">
      мынадай мазмұндағы 8-1-тармақпен толықтырылсын: </w:t>
      </w:r>
      <w:r>
        <w:br/>
      </w:r>
      <w:r>
        <w:rPr>
          <w:rFonts w:ascii="Times New Roman"/>
          <w:b w:val="false"/>
          <w:i w:val="false"/>
          <w:color w:val="000000"/>
          <w:sz w:val="28"/>
        </w:rPr>
        <w:t>
      "8-1. Жеке тұрғын үй құрылысы үшiн бөлiнген дайын алаңдар болған жағдайда республикалық маңызы бар қаланың және астананың, ауданның (облыстық маңызы бар қаланың) жергiлiктi атқарушы органы, аудандық маңызы бар қаланың, кенттiң, ауылдың (селоның), ауылдық (селолық) округтiң әкiмi жер учаскесiн беру туралы келiп түскен өтiнiштердiң (қолдаухаттардың) кезектiлiгi негiзiнде азаматтардың тiзiмiн қалыптастырады, соған сәйкес республикалық маңызы бар қаланың, астананың, ауданның (облыстық маңызы бар қаланың) уәкiлеттi органынан және жылжымайтын мүлiктi тiркеудi жүзеге асыратын органнан Қазақстан Республикасы Жер кодексiнiң  </w:t>
      </w:r>
      <w:r>
        <w:rPr>
          <w:rFonts w:ascii="Times New Roman"/>
          <w:b w:val="false"/>
          <w:i w:val="false"/>
          <w:color w:val="000000"/>
          <w:sz w:val="28"/>
        </w:rPr>
        <w:t xml:space="preserve">44-бабының </w:t>
      </w:r>
      <w:r>
        <w:rPr>
          <w:rFonts w:ascii="Times New Roman"/>
          <w:b w:val="false"/>
          <w:i w:val="false"/>
          <w:color w:val="000000"/>
          <w:sz w:val="28"/>
        </w:rPr>
        <w:t xml:space="preserve"> 8-тармағында көзделген анықтамаларды сұратады. Ұсынылған анықтамалар комиссияның қарауы үшін азаматтың өтiнiшiне (қолдаухатына) қоса тiркеледi.". </w:t>
      </w:r>
    </w:p>
    <w:bookmarkEnd w:id="1"/>
    <w:bookmarkStart w:name="z2"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