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58b5" w14:textId="c485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Үкiметi арасындағы Бiлiм және ғылыми дәрежелер туралы құжаттарды өзара тану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1211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Қытай Халық Республикасының Үкiметi арасындағы Бiлiм және ғылыми дәрежелер туралы құжаттарды өзара тану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Үкiметi мен Қытай Халық Республикасының Үкiметi арасындағы Бiлiм және ғылыми дәрежелер туралы құжаттарды өзара тану туралы келiсiмге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14 желтоқсандағы </w:t>
      </w:r>
      <w:r>
        <w:br/>
      </w:r>
      <w:r>
        <w:rPr>
          <w:rFonts w:ascii="Times New Roman"/>
          <w:b w:val="false"/>
          <w:i w:val="false"/>
          <w:color w:val="000000"/>
          <w:sz w:val="28"/>
        </w:rPr>
        <w:t xml:space="preserve">
N 1211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Yкiметi мен Қытай Халық </w:t>
      </w:r>
      <w:r>
        <w:br/>
      </w:r>
      <w:r>
        <w:rPr>
          <w:rFonts w:ascii="Times New Roman"/>
          <w:b/>
          <w:i w:val="false"/>
          <w:color w:val="000000"/>
        </w:rPr>
        <w:t xml:space="preserve">
Республикасының Yкiметi арасындағы Бiлiм және ғылыми дәрежелер </w:t>
      </w:r>
      <w:r>
        <w:br/>
      </w:r>
      <w:r>
        <w:rPr>
          <w:rFonts w:ascii="Times New Roman"/>
          <w:b/>
          <w:i w:val="false"/>
          <w:color w:val="000000"/>
        </w:rPr>
        <w:t xml:space="preserve">
туралы құжаттарды өзара тану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Қытай Халық Республикасының Yкiметi, </w:t>
      </w:r>
      <w:r>
        <w:br/>
      </w:r>
      <w:r>
        <w:rPr>
          <w:rFonts w:ascii="Times New Roman"/>
          <w:b w:val="false"/>
          <w:i w:val="false"/>
          <w:color w:val="000000"/>
          <w:sz w:val="28"/>
        </w:rPr>
        <w:t xml:space="preserve">
      бiлiм беру саласындағы екi жақты ынтымақтастықты одан әрi дамытуға және кеңейтуге ықпал етуге тiлек бiлдiре отырып, </w:t>
      </w:r>
      <w:r>
        <w:br/>
      </w:r>
      <w:r>
        <w:rPr>
          <w:rFonts w:ascii="Times New Roman"/>
          <w:b w:val="false"/>
          <w:i w:val="false"/>
          <w:color w:val="000000"/>
          <w:sz w:val="28"/>
        </w:rPr>
        <w:t xml:space="preserve">
      бiлiм және ғылыми дәрежелер туралы құжаттарды өзара тануды жүзеге асыру мақсатында,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 Тараптар мемлекеттерiнiң ұлттық заңнамаларына сәйкес олардың бiлiм беру ұйымдары мен уәкiлеттi органдары берген бiлiм және ғылыми дәрежелер туралы құжаттарды тану тәртiбiн айқындайды.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Бiлiмдi келесi деңгейде жалғастыру кезiнде қазақстан тарабы Қытай Халық Республикасында берiлетiн жалпы орта бiлiм туралы дипломды таниды, ал қытай тарабы Қазақстан Республикасында берiлетiн жалпы орта бiлiм туралы аттестатты таниды.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Бiлiмдi келесi деңгейде жалғастыру кезiнде қазақстан тарабы Қытай Халық Республикасында берiлетiн техникалық және кәсiптiк бiлiм туралы дипломды таниды, ал қытай тарабы Қазақстан Республикасында берiлетiн кәсiптiк бастауыш және кәсiптiк орта бiлiм туралы дипломды таниды.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Бiлiмдi жалғастырған және оларда көрсетiлген мамандықтар мен бiлiктiлiкке сәйкес тағылымдамадан өткен кезде, егер олардағы оқу кезеңдерi салыстырмалы және мамандықтар ұқсас болған жағдайда қазақстан тарабы Қытай Халық Республикасында берiлген жоғары және жоғары оқу орнынан кейiнгi бiлiм туралы дипломды таниды, ал қытай тарабы Қазақстан Республикасында берiлген кәсiптiк жоғары және жоғары оқу орнынан кейiнгi бiлiм туралы дипломды таниды.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мемлекеттерiнiң бiлiм беру ұйымдары немесе уәкiлеттi органдары берген ғылыми дәрежелер туралы дипломдарды Тараптар таниды.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Егер Тараптар мемлекеттерiнiң бiлiм беру ұйымдары немесе уәкiлеттi органдары берген бiлiм және ғылыми дәрежелер туралы құжаттары апостильдеуден өткiзiлген немесе алдын ала жария етiлген болса бiлiм және ғылыми дәрежелер туралы құжаттар Тараптар мемлекеттерiнiң аумағында танылады.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Келiсiмде көзделген бiлiм және ғылыми дәрежелер туралы құжаттарды тану көрсетiлген құжаттардың иегерлерiне Тараптар мемлекеттерi аумағында неғұрлым жоғары деңгейде бiлiмiн жалғастырған кезде тең құқықтар ұсынуды көздейдi, бiрақ олардың иегерлерiн Тараптар мемлекеттерiнiң аумағындағы бiлiм беру ұйымдарына түсу, ғылыми дәреженi iздену кезiнде қойылатын екi мемлекеттiң заңнамаларымен белгiленген жалпы талаптарды орындаудан босатпайды.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Келiсiмдi iске асыру үшiн Тараптар бiр-бiрiне бiлiм және ғылыми дәрежелер туралы мемлекеттiк құжаттардың үлгiлерiн, сондай-ақ өз мемлекеттерiнiң оларды ресiмдеу және беру ережелерi мен рәсiмдерiн белгiлейтiн нормативтiк құқықтық актiлердi бередi.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осы Келiсiмдi жүзеге асыру мәселелерi бойынша консультация бередi, өз мемлекеттерiнiң бiлiм беру жүйесiндегi, бiлiм және ғылыми дәрежелер туралы құжаттардың атаулары мен беру өлшемдерiндегi өзгерiстер туралы бiр-бiрiн хабардар етедi, сондай-ақ қажеттi жағдайларда бiр-бiрiне тиiстi ресми түсiнiктемелер жолдайды.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осы Келiсiмге өзара келiсiм бойынша Келiсiмнiң ажырамас бөлiгi болып табылатын жеке хаттамамен ресiмделетiн өзгерiстер мен толықтырулар енгiзуi мүмкiн.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олар қатысушылары болып табылатын басқа халықаралық шарттардан туындайтын Тараптардың құқықтары мен мiндеттемелерiн қозғамайды. </w:t>
      </w:r>
    </w:p>
    <w:bookmarkStart w:name="z16" w:id="15"/>
    <w:p>
      <w:pPr>
        <w:spacing w:after="0"/>
        <w:ind w:left="0"/>
        <w:jc w:val="left"/>
      </w:pPr>
      <w:r>
        <w:rPr>
          <w:rFonts w:ascii="Times New Roman"/>
          <w:b/>
          <w:i w:val="false"/>
          <w:color w:val="000000"/>
        </w:rPr>
        <w:t xml:space="preserve"> 
  12-бап </w:t>
      </w:r>
    </w:p>
    <w:bookmarkEnd w:id="15"/>
    <w:bookmarkStart w:name="z17" w:id="16"/>
    <w:p>
      <w:pPr>
        <w:spacing w:after="0"/>
        <w:ind w:left="0"/>
        <w:jc w:val="both"/>
      </w:pPr>
      <w:r>
        <w:rPr>
          <w:rFonts w:ascii="Times New Roman"/>
          <w:b w:val="false"/>
          <w:i w:val="false"/>
          <w:color w:val="000000"/>
          <w:sz w:val="28"/>
        </w:rPr>
        <w:t xml:space="preserve">
      Осы Келiсiм бес жыл мерзiмге жасалады және егер Тараптардың бiрi басқа Тарапты Келiсiмнiң кезектi қолданылу мерзiмi өткенге дейiн алты ай бұрын осы Келiсiмнiң қолданылуын тоқтату туралы өз ниетiн жазбаша нысанда хабарламаса, автоматты түрде келесi бес жылдық кезеңге ұзартылады. </w:t>
      </w:r>
    </w:p>
    <w:bookmarkEnd w:id="16"/>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Келiсiм Тараптардың әрқайсысы оның күшiне енуi үшiн қажеттi мемлекетiшiлiк рәсiмдердi орындағаны туралы соңғы жазбаша хабарламаны алған күнiнен бастап заңды күшiне енедi. </w:t>
      </w:r>
      <w:r>
        <w:br/>
      </w:r>
      <w:r>
        <w:rPr>
          <w:rFonts w:ascii="Times New Roman"/>
          <w:b w:val="false"/>
          <w:i w:val="false"/>
          <w:color w:val="000000"/>
          <w:sz w:val="28"/>
        </w:rPr>
        <w:t xml:space="preserve">
      _______ жылғы "____"________ _________ қаласында екi түпнұсқа данада әрқайсысы қазақ, қытай және орыс тiлдерiнде жасалды, әрi барлық мәтiндердiң заңдық күшi бiрдей. </w:t>
      </w:r>
      <w:r>
        <w:br/>
      </w:r>
      <w:r>
        <w:rPr>
          <w:rFonts w:ascii="Times New Roman"/>
          <w:b w:val="false"/>
          <w:i w:val="false"/>
          <w:color w:val="000000"/>
          <w:sz w:val="28"/>
        </w:rPr>
        <w:t xml:space="preserve">
      Осы Келiсiмнiң мәтiнiн түсiндiруде қайшылықтар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Қытай </w:t>
      </w:r>
      <w:r>
        <w:br/>
      </w:r>
      <w:r>
        <w:rPr>
          <w:rFonts w:ascii="Times New Roman"/>
          <w:b w:val="false"/>
          <w:i w:val="false"/>
          <w:color w:val="000000"/>
          <w:sz w:val="28"/>
        </w:rPr>
        <w:t>
</w:t>
      </w:r>
      <w:r>
        <w:rPr>
          <w:rFonts w:ascii="Times New Roman"/>
          <w:b w:val="false"/>
          <w:i/>
          <w:color w:val="000000"/>
          <w:sz w:val="28"/>
        </w:rPr>
        <w:t xml:space="preserve">       Республикасының                  Халық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