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8e60" w14:textId="b98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26 тамыздағы N 884 және 2005 жылғы 12 желтоқсандағы N 1235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желтоқсандағы N 1186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Yкiметiнiң 2005 жылғы 26 тамыздағы N 884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2005 ж., N 33, 458-құжат):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әлеуметтiк-экономикалық дамуының 2006-2008 жылдарға арналған орта мерзiмдi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"2006-2008 жылдарға арналған қолданыстағы және әзiрленетiн мемлекеттiк және салалық (секторальдық) бағдарламалар бөлiнiсiндегi басымды бюджеттiк инвестициялық жобалардың (бағдарламалардың) тiзбесi"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тұлғалардың жарғылық капиталын қалыптастыруға және ұлғайтуға арналған бюджеттiк инвестициялар"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27-жолдың 6-бағанындағы "Кербұлақ ГЭC-i" деген сөздер "Бұлақ ГЭC-i"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бюджеттiк бағдарламалардың паспорттарын бекiту туралы" Қазақстан Республикасы Yкiметiнiң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317-1-қосымшада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кестесiнiң 5-бағанындағы "Кербұлақ ГЭC" деген сөздер "Бұлақ ГЭC"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"Tуpa нәтиже" деген абзацындағы "Кербұлақ ГЭC" деген сөздер "Бұлақ ГЭC"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