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1184" w14:textId="d031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құралдарына, психотроптық заттар мен прекурсорларға 2007 жылға арналған қажеттiлiк нормалары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1056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халықаралық квоталарды бекiту үшiн қоса берiлiп отырған Қазақстан Республикасының есiрткi құралдарына, психотроптық заттар мен прекурсорларға 2006 жылға арналған қажеттiлiк нормаларын Бiрiккен Ұлттар Ұйымының Есiрткiнi бақылау жөнiндегi халықаралық комитетiнiң штаб-пәтерiне (Вена, Австрия Республикасы)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министрлiгiнiң халықаралық квоталарды бекiткеннен кейiн есiрткi құралдарына, психотроптық заттар мен прекурсорларға 2007 жылға арналған мемлекеттiк квотаны бекiту үшiн соның шегiнде олардың лицензиялары бар заңды тұлғалармен айналымын жүзеге асыратын қажеттiлiк есебiн белгiленген тәртiппен Қазақстан Республикасының Yкiметiне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6 қарашадағы 
</w:t>
      </w:r>
      <w:r>
        <w:br/>
      </w:r>
      <w:r>
        <w:rPr>
          <w:rFonts w:ascii="Times New Roman"/>
          <w:b w:val="false"/>
          <w:i w:val="false"/>
          <w:color w:val="000000"/>
          <w:sz w:val="28"/>
        </w:rPr>
        <w:t>
N 1056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ЕСIРТКI ҚҰРАЛДАРЫНА, ПСИХОТРОПТЫҚ ЗАТТАР МЕН ПРЕКУРСОРЛАРҒА 2007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ҚАЖЕТТIЛIК НОРМАЛАРЫ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Есiрткi құралдарына қажеттiлiктiң жылдық есептеулерi, синтетикалық есірткiлердi дайындау көлемi, апиынды өндiру және апиын өндiруден өзге мақсаттарда апиын көкнәрiн өсiру көлемi
</w:t>
      </w:r>
    </w:p>
    <w:p>
      <w:pPr>
        <w:spacing w:after="0"/>
        <w:ind w:left="0"/>
        <w:jc w:val="both"/>
      </w:pPr>
      <w:r>
        <w:rPr>
          <w:rFonts w:ascii="Times New Roman"/>
          <w:b w:val="false"/>
          <w:i w:val="false"/>
          <w:color w:val="000000"/>
          <w:sz w:val="28"/>
        </w:rPr>
        <w:t>
1961 жылғы Есiрткi құралдары туралы бiрыңғай конвенция: 1, 12 және 19-баптар. 1961 жылғы Есiрткi құралдары туралы бiрыңғай конвенцияға түзетулер енгiзу туралы 1972 жылғы 25 наурыздағы Хаттама: 5 және 9-баптар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КYНI
</w:t>
      </w:r>
      <w:r>
        <w:rPr>
          <w:rFonts w:ascii="Times New Roman"/>
          <w:b/>
          <w:i w:val="false"/>
          <w:color w:val="000000"/>
          <w:sz w:val="28"/>
        </w:rPr>
        <w:t>
</w:t>
      </w:r>
      <w:r>
        <w:rPr>
          <w:rFonts w:ascii="Times New Roman"/>
          <w:b/>
          <w:i w:val="false"/>
          <w:color w:val="000000"/>
          <w:sz w:val="28"/>
          <w:u w:val="single"/>
        </w:rPr>
        <w:t>
: 2007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Выборов Анатолий Николаевич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вице-министрі -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
</w:t>
      </w:r>
    </w:p>
    <w:p>
      <w:pPr>
        <w:spacing w:after="0"/>
        <w:ind w:left="0"/>
        <w:jc w:val="both"/>
      </w:pPr>
      <w:r>
        <w:rPr>
          <w:rFonts w:ascii="Times New Roman"/>
          <w:b w:val="false"/>
          <w:i w:val="false"/>
          <w:color w:val="000000"/>
          <w:sz w:val="28"/>
        </w:rPr>
        <w:t>
      Осы есептеулер 2007 күнтiзбелiк жылға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ЕСКЕРТУЛЕР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есептеулер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5
</w:t>
      </w:r>
    </w:p>
    <w:p>
      <w:pPr>
        <w:spacing w:after="0"/>
        <w:ind w:left="0"/>
        <w:jc w:val="both"/>
      </w:pPr>
      <w:r>
        <w:rPr>
          <w:rFonts w:ascii="Times New Roman"/>
          <w:b w:val="false"/>
          <w:i w:val="false"/>
          <w:color w:val="000000"/>
          <w:sz w:val="28"/>
        </w:rPr>
        <w:t>
</w:t>
      </w:r>
      <w:r>
        <w:rPr>
          <w:rFonts w:ascii="Times New Roman"/>
          <w:b/>
          <w:i w:val="false"/>
          <w:color w:val="000000"/>
          <w:sz w:val="28"/>
        </w:rPr>
        <w:t>
I бөлік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Есірткі құралдарына қажеттіліктердің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Елдегі немесе аумақтағы практика жүргізуші дәрігерлердің саны:
</w:t>
      </w:r>
    </w:p>
    <w:p>
      <w:pPr>
        <w:spacing w:after="0"/>
        <w:ind w:left="0"/>
        <w:jc w:val="both"/>
      </w:pPr>
      <w:r>
        <w:rPr>
          <w:rFonts w:ascii="Times New Roman"/>
          <w:b w:val="false"/>
          <w:i w:val="false"/>
          <w:color w:val="000000"/>
          <w:sz w:val="28"/>
        </w:rPr>
        <w:t>
      Дәрігерлер: 
</w:t>
      </w:r>
      <w:r>
        <w:rPr>
          <w:rFonts w:ascii="Times New Roman"/>
          <w:b w:val="false"/>
          <w:i w:val="false"/>
          <w:color w:val="000000"/>
          <w:sz w:val="28"/>
          <w:u w:val="single"/>
        </w:rPr>
        <w:t>
55509
</w:t>
      </w:r>
      <w:r>
        <w:rPr>
          <w:rFonts w:ascii="Times New Roman"/>
          <w:b w:val="false"/>
          <w:i w:val="false"/>
          <w:color w:val="000000"/>
          <w:sz w:val="28"/>
        </w:rPr>
        <w:t>
 тіс дәрігерлері: 
</w:t>
      </w:r>
      <w:r>
        <w:rPr>
          <w:rFonts w:ascii="Times New Roman"/>
          <w:b w:val="false"/>
          <w:i w:val="false"/>
          <w:color w:val="000000"/>
          <w:sz w:val="28"/>
          <w:u w:val="single"/>
        </w:rPr>
        <w:t>
4029
</w:t>
      </w:r>
      <w:r>
        <w:rPr>
          <w:rFonts w:ascii="Times New Roman"/>
          <w:b w:val="false"/>
          <w:i w:val="false"/>
          <w:color w:val="000000"/>
          <w:sz w:val="28"/>
        </w:rPr>
        <w:t>
 ветеринарлар: 
</w:t>
      </w:r>
      <w:r>
        <w:rPr>
          <w:rFonts w:ascii="Times New Roman"/>
          <w:b w:val="false"/>
          <w:i w:val="false"/>
          <w:color w:val="000000"/>
          <w:sz w:val="28"/>
          <w:u w:val="single"/>
        </w:rPr>
        <w:t>
3156
</w:t>
      </w:r>
      <w:r>
        <w:rPr>
          <w:rFonts w:ascii="Times New Roman"/>
          <w:b w:val="false"/>
          <w:i w:val="false"/>
          <w:color w:val="000000"/>
          <w:sz w:val="28"/>
        </w:rPr>
        <w:t>
</w:t>
      </w:r>
      <w:r>
        <w:br/>
      </w:r>
      <w:r>
        <w:rPr>
          <w:rFonts w:ascii="Times New Roman"/>
          <w:b w:val="false"/>
          <w:i w:val="false"/>
          <w:color w:val="000000"/>
          <w:sz w:val="28"/>
        </w:rPr>
        <w:t>
      Дәріханалар саны: 
</w:t>
      </w:r>
      <w:r>
        <w:rPr>
          <w:rFonts w:ascii="Times New Roman"/>
          <w:b w:val="false"/>
          <w:i w:val="false"/>
          <w:color w:val="000000"/>
          <w:sz w:val="28"/>
          <w:u w:val="single"/>
        </w:rPr>
        <w:t>
4029
</w:t>
      </w:r>
      <w:r>
        <w:rPr>
          <w:rFonts w:ascii="Times New Roman"/>
          <w:b w:val="false"/>
          <w:i w:val="false"/>
          <w:color w:val="000000"/>
          <w:sz w:val="28"/>
        </w:rPr>
        <w:t>
</w:t>
      </w:r>
      <w:r>
        <w:br/>
      </w:r>
      <w:r>
        <w:rPr>
          <w:rFonts w:ascii="Times New Roman"/>
          <w:b w:val="false"/>
          <w:i w:val="false"/>
          <w:color w:val="000000"/>
          <w:sz w:val="28"/>
        </w:rPr>
        <w:t>
      Ауруханалар саны: 
</w:t>
      </w:r>
      <w:r>
        <w:rPr>
          <w:rFonts w:ascii="Times New Roman"/>
          <w:b w:val="false"/>
          <w:i w:val="false"/>
          <w:color w:val="000000"/>
          <w:sz w:val="28"/>
          <w:u w:val="single"/>
        </w:rPr>
        <w:t>
1065
</w:t>
      </w:r>
      <w:r>
        <w:rPr>
          <w:rFonts w:ascii="Times New Roman"/>
          <w:b w:val="false"/>
          <w:i w:val="false"/>
          <w:color w:val="000000"/>
          <w:sz w:val="28"/>
        </w:rPr>
        <w:t>
 Ауруханалардағы жалпы орын саны: 
</w:t>
      </w:r>
      <w:r>
        <w:rPr>
          <w:rFonts w:ascii="Times New Roman"/>
          <w:b w:val="false"/>
          <w:i w:val="false"/>
          <w:color w:val="000000"/>
          <w:sz w:val="28"/>
          <w:u w:val="single"/>
        </w:rPr>
        <w:t>
117563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ӘДІСТІ БАЯНДАУ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Есептеулерді белгілеуге арналған әдіс - эмпирикалық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7
</w:t>
      </w:r>
    </w:p>
    <w:p>
      <w:pPr>
        <w:spacing w:after="0"/>
        <w:ind w:left="0"/>
        <w:jc w:val="both"/>
      </w:pPr>
      <w:r>
        <w:rPr>
          <w:rFonts w:ascii="Times New Roman"/>
          <w:b w:val="false"/>
          <w:i w:val="false"/>
          <w:color w:val="000000"/>
          <w:sz w:val="28"/>
        </w:rPr>
        <w:t>
</w:t>
      </w:r>
      <w:r>
        <w:rPr>
          <w:rFonts w:ascii="Times New Roman"/>
          <w:b/>
          <w:i w:val="false"/>
          <w:color w:val="000000"/>
          <w:sz w:val="28"/>
        </w:rPr>
        <w:t>
ІІ бөлік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құралдарына қажеттіліктердің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93"/>
        <w:gridCol w:w="1453"/>
        <w:gridCol w:w="893"/>
        <w:gridCol w:w="1313"/>
        <w:gridCol w:w="1493"/>
        <w:gridCol w:w="1753"/>
        <w:gridCol w:w="1553"/>
        <w:gridCol w:w="1393"/>
      </w:tblGrid>
      <w:tr>
        <w:trPr>
          <w:trHeight w:val="480" w:hRule="atLeast"/>
        </w:trPr>
        <w:tc>
          <w:tcPr>
            <w:tcW w:w="2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ішінде медициналық
</w:t>
            </w:r>
            <w:r>
              <w:br/>
            </w:r>
            <w:r>
              <w:rPr>
                <w:rFonts w:ascii="Times New Roman"/>
                <w:b w:val="false"/>
                <w:i w:val="false"/>
                <w:color w:val="000000"/>
                <w:sz w:val="20"/>
              </w:rPr>
              <w:t>
және ғылыми
</w:t>
            </w:r>
            <w:r>
              <w:br/>
            </w:r>
            <w:r>
              <w:rPr>
                <w:rFonts w:ascii="Times New Roman"/>
                <w:b w:val="false"/>
                <w:i w:val="false"/>
                <w:color w:val="000000"/>
                <w:sz w:val="20"/>
              </w:rPr>
              <w:t>
мақсаттарда
</w:t>
            </w:r>
            <w:r>
              <w:br/>
            </w:r>
            <w:r>
              <w:rPr>
                <w:rFonts w:ascii="Times New Roman"/>
                <w:b w:val="false"/>
                <w:i w:val="false"/>
                <w:color w:val="000000"/>
                <w:sz w:val="20"/>
              </w:rPr>
              <w:t>
тұтынуға
</w:t>
            </w:r>
            <w:r>
              <w:br/>
            </w:r>
            <w:r>
              <w:rPr>
                <w:rFonts w:ascii="Times New Roman"/>
                <w:b w:val="false"/>
                <w:i w:val="false"/>
                <w:color w:val="000000"/>
                <w:sz w:val="20"/>
              </w:rPr>
              <w:t>
арналған мөлшері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Дайындауға арналған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басқа да есірткі құралдары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r>
              <w:br/>
            </w:r>
            <w:r>
              <w:rPr>
                <w:rFonts w:ascii="Times New Roman"/>
                <w:b w:val="false"/>
                <w:i w:val="false"/>
                <w:color w:val="000000"/>
                <w:sz w:val="20"/>
              </w:rPr>
              <w:t>
1961 жылғы Конвенцияның ІІІ тізіміне енгізілген препараттар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r>
              <w:br/>
            </w:r>
            <w:r>
              <w:rPr>
                <w:rFonts w:ascii="Times New Roman"/>
                <w:b w:val="false"/>
                <w:i w:val="false"/>
                <w:color w:val="000000"/>
                <w:sz w:val="20"/>
              </w:rPr>
              <w:t>
1961 жылғы Конвенция қолданылмайтын заттар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есірткі құралдары, препараттар немесе заттар елдің ішінде немесе экспортқа тұтыну үшін арналғанына қарамастан
</w:t>
            </w:r>
          </w:p>
        </w:tc>
      </w:tr>
      <w:tr>
        <w:trPr>
          <w:trHeight w:val="46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Гидрокодон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Гидроморфон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шайыры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541,884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Оксиморфон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Опий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Тримеперидин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713"/>
        <w:gridCol w:w="1473"/>
        <w:gridCol w:w="2733"/>
        <w:gridCol w:w="3433"/>
      </w:tblGrid>
      <w:tr>
        <w:trPr>
          <w:trHeight w:val="450" w:hRule="atLeast"/>
        </w:trPr>
        <w:tc>
          <w:tcPr>
            <w:tcW w:w="3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қойма қорын толықтыруға арналған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Есептеуге жататын жылдың 
</w:t>
            </w:r>
            <w:r>
              <w:br/>
            </w:r>
            <w:r>
              <w:rPr>
                <w:rFonts w:ascii="Times New Roman"/>
                <w:b w:val="false"/>
                <w:i w:val="false"/>
                <w:color w:val="000000"/>
                <w:sz w:val="20"/>
              </w:rPr>
              <w:t>
31 желтоқсанындағы жағдай бойынша қоймадағы қорда сақталуға тиіс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Гидрокодон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Гидроморфон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Каннабис шайыры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757,6
</w:t>
            </w:r>
          </w:p>
        </w:tc>
      </w:tr>
      <w:tr>
        <w:trPr>
          <w:trHeight w:val="48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Оксиморфон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Опий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897,27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Тебакон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Тилидин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Эторфин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Тримеперидин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10
</w:t>
      </w:r>
    </w:p>
    <w:p>
      <w:pPr>
        <w:spacing w:after="0"/>
        <w:ind w:left="0"/>
        <w:jc w:val="both"/>
      </w:pPr>
      <w:r>
        <w:rPr>
          <w:rFonts w:ascii="Times New Roman"/>
          <w:b w:val="false"/>
          <w:i w:val="false"/>
          <w:color w:val="000000"/>
          <w:sz w:val="28"/>
        </w:rPr>
        <w:t>
</w:t>
      </w:r>
      <w:r>
        <w:rPr>
          <w:rFonts w:ascii="Times New Roman"/>
          <w:b/>
          <w:i w:val="false"/>
          <w:color w:val="000000"/>
          <w:sz w:val="28"/>
        </w:rPr>
        <w:t>
ІІІ бөлік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 көлемінің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ДАЙЫНДАУҒА РҰҚСАТ ЕТІЛГЕН ЕЛДЕР МЕН АУМАҚТАРҒА ҒАНА ҚАТЫСТЫ)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1961 жылғы Конвенцияның І тізіміне енгізілген синтетикалық есірткі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Аллилпродин        Дигидроэторфин      Метазоцин    Рацеметорфан 
</w:t>
      </w:r>
      <w:r>
        <w:br/>
      </w:r>
      <w:r>
        <w:rPr>
          <w:rFonts w:ascii="Times New Roman"/>
          <w:b w:val="false"/>
          <w:i w:val="false"/>
          <w:color w:val="000000"/>
          <w:sz w:val="28"/>
        </w:rPr>
        <w:t>
Альфамепродин      Дименоксадол        Метадон      Рацеморамид
</w:t>
      </w:r>
      <w:r>
        <w:br/>
      </w:r>
      <w:r>
        <w:rPr>
          <w:rFonts w:ascii="Times New Roman"/>
          <w:b w:val="false"/>
          <w:i w:val="false"/>
          <w:color w:val="000000"/>
          <w:sz w:val="28"/>
        </w:rPr>
        <w:t>
Альфаметадол       Димефепетанол       Метадон,     Рацеморфан
</w:t>
      </w:r>
      <w:r>
        <w:br/>
      </w:r>
      <w:r>
        <w:rPr>
          <w:rFonts w:ascii="Times New Roman"/>
          <w:b w:val="false"/>
          <w:i w:val="false"/>
          <w:color w:val="000000"/>
          <w:sz w:val="28"/>
        </w:rPr>
        <w:t>
                                       аралық
</w:t>
      </w:r>
      <w:r>
        <w:br/>
      </w:r>
      <w:r>
        <w:rPr>
          <w:rFonts w:ascii="Times New Roman"/>
          <w:b w:val="false"/>
          <w:i w:val="false"/>
          <w:color w:val="000000"/>
          <w:sz w:val="28"/>
        </w:rPr>
        <w:t>
                                       өнім
</w:t>
      </w:r>
      <w:r>
        <w:br/>
      </w:r>
      <w:r>
        <w:rPr>
          <w:rFonts w:ascii="Times New Roman"/>
          <w:b w:val="false"/>
          <w:i w:val="false"/>
          <w:color w:val="000000"/>
          <w:sz w:val="28"/>
        </w:rPr>
        <w:t>
Альфапрадин        Диметилтиамбутен    Морамид,     Ремифентанил
</w:t>
      </w:r>
      <w:r>
        <w:br/>
      </w:r>
      <w:r>
        <w:rPr>
          <w:rFonts w:ascii="Times New Roman"/>
          <w:b w:val="false"/>
          <w:i w:val="false"/>
          <w:color w:val="000000"/>
          <w:sz w:val="28"/>
        </w:rPr>
        <w:t>
                                       аралық
</w:t>
      </w:r>
      <w:r>
        <w:br/>
      </w:r>
      <w:r>
        <w:rPr>
          <w:rFonts w:ascii="Times New Roman"/>
          <w:b w:val="false"/>
          <w:i w:val="false"/>
          <w:color w:val="000000"/>
          <w:sz w:val="28"/>
        </w:rPr>
        <w:t>
                                       өнім
</w:t>
      </w:r>
    </w:p>
    <w:p>
      <w:pPr>
        <w:spacing w:after="0"/>
        <w:ind w:left="0"/>
        <w:jc w:val="both"/>
      </w:pPr>
      <w:r>
        <w:rPr>
          <w:rFonts w:ascii="Times New Roman"/>
          <w:b w:val="false"/>
          <w:i w:val="false"/>
          <w:color w:val="000000"/>
          <w:sz w:val="28"/>
        </w:rPr>
        <w:t>
Альфацетилметадол  Диоксафетил бутират Морферидин    Суфентанил
</w:t>
      </w:r>
      <w:r>
        <w:br/>
      </w:r>
      <w:r>
        <w:rPr>
          <w:rFonts w:ascii="Times New Roman"/>
          <w:b w:val="false"/>
          <w:i w:val="false"/>
          <w:color w:val="000000"/>
          <w:sz w:val="28"/>
        </w:rPr>
        <w:t>
Альфентанил        Дипипанон           Норациметадол Тилидин
</w:t>
      </w:r>
      <w:r>
        <w:br/>
      </w:r>
      <w:r>
        <w:rPr>
          <w:rFonts w:ascii="Times New Roman"/>
          <w:b w:val="false"/>
          <w:i w:val="false"/>
          <w:color w:val="000000"/>
          <w:sz w:val="28"/>
        </w:rPr>
        <w:t>
Анилеридин         Дифеноксилат        Норлеворфанол Тримеперидин
</w:t>
      </w:r>
      <w:r>
        <w:br/>
      </w:r>
      <w:r>
        <w:rPr>
          <w:rFonts w:ascii="Times New Roman"/>
          <w:b w:val="false"/>
          <w:i w:val="false"/>
          <w:color w:val="000000"/>
          <w:sz w:val="28"/>
        </w:rPr>
        <w:t>
Ацетилметадол      Дифеноксин          Норметадон    Фенадоксон
</w:t>
      </w:r>
      <w:r>
        <w:br/>
      </w:r>
      <w:r>
        <w:rPr>
          <w:rFonts w:ascii="Times New Roman"/>
          <w:b w:val="false"/>
          <w:i w:val="false"/>
          <w:color w:val="000000"/>
          <w:sz w:val="28"/>
        </w:rPr>
        <w:t>
Безитрамид         Диэтилтиамбутен     Норпипанон    Фенапромид
</w:t>
      </w:r>
      <w:r>
        <w:br/>
      </w:r>
      <w:r>
        <w:rPr>
          <w:rFonts w:ascii="Times New Roman"/>
          <w:b w:val="false"/>
          <w:i w:val="false"/>
          <w:color w:val="000000"/>
          <w:sz w:val="28"/>
        </w:rPr>
        <w:t>
Бензетидин         Дротабанол          Петидин       Феназоцин
</w:t>
      </w:r>
      <w:r>
        <w:br/>
      </w:r>
      <w:r>
        <w:rPr>
          <w:rFonts w:ascii="Times New Roman"/>
          <w:b w:val="false"/>
          <w:i w:val="false"/>
          <w:color w:val="000000"/>
          <w:sz w:val="28"/>
        </w:rPr>
        <w:t>
Бетамепродин       Изометадон          Петидин,      Феноморфан
</w:t>
      </w:r>
      <w:r>
        <w:br/>
      </w:r>
      <w:r>
        <w:rPr>
          <w:rFonts w:ascii="Times New Roman"/>
          <w:b w:val="false"/>
          <w:i w:val="false"/>
          <w:color w:val="000000"/>
          <w:sz w:val="28"/>
        </w:rPr>
        <w:t>
                                       аралық
</w:t>
      </w:r>
      <w:r>
        <w:br/>
      </w:r>
      <w:r>
        <w:rPr>
          <w:rFonts w:ascii="Times New Roman"/>
          <w:b w:val="false"/>
          <w:i w:val="false"/>
          <w:color w:val="000000"/>
          <w:sz w:val="28"/>
        </w:rPr>
        <w:t>
                                       өнім А
</w:t>
      </w:r>
      <w:r>
        <w:br/>
      </w:r>
      <w:r>
        <w:rPr>
          <w:rFonts w:ascii="Times New Roman"/>
          <w:b w:val="false"/>
          <w:i w:val="false"/>
          <w:color w:val="000000"/>
          <w:sz w:val="28"/>
        </w:rPr>
        <w:t>
Бетаметадол        Кетобемидон         Петидин,      Феноперидин
</w:t>
      </w:r>
      <w:r>
        <w:br/>
      </w:r>
      <w:r>
        <w:rPr>
          <w:rFonts w:ascii="Times New Roman"/>
          <w:b w:val="false"/>
          <w:i w:val="false"/>
          <w:color w:val="000000"/>
          <w:sz w:val="28"/>
        </w:rPr>
        <w:t>
                                       аралық
</w:t>
      </w:r>
      <w:r>
        <w:br/>
      </w:r>
      <w:r>
        <w:rPr>
          <w:rFonts w:ascii="Times New Roman"/>
          <w:b w:val="false"/>
          <w:i w:val="false"/>
          <w:color w:val="000000"/>
          <w:sz w:val="28"/>
        </w:rPr>
        <w:t>
                                       өнім В
</w:t>
      </w:r>
      <w:r>
        <w:br/>
      </w:r>
      <w:r>
        <w:rPr>
          <w:rFonts w:ascii="Times New Roman"/>
          <w:b w:val="false"/>
          <w:i w:val="false"/>
          <w:color w:val="000000"/>
          <w:sz w:val="28"/>
        </w:rPr>
        <w:t>
Бетапродин         Клонитазен          Петидин       Фентанил
</w:t>
      </w:r>
      <w:r>
        <w:br/>
      </w:r>
      <w:r>
        <w:rPr>
          <w:rFonts w:ascii="Times New Roman"/>
          <w:b w:val="false"/>
          <w:i w:val="false"/>
          <w:color w:val="000000"/>
          <w:sz w:val="28"/>
        </w:rPr>
        <w:t>
Бетацетилметадол   Левометорфан        Пиминодин     Фуретиндин
</w:t>
      </w:r>
      <w:r>
        <w:br/>
      </w:r>
      <w:r>
        <w:rPr>
          <w:rFonts w:ascii="Times New Roman"/>
          <w:b w:val="false"/>
          <w:i w:val="false"/>
          <w:color w:val="000000"/>
          <w:sz w:val="28"/>
        </w:rPr>
        <w:t>
Гидроксипетидин    Левоморамид         Пиритрамид    Этилметилти-
</w:t>
      </w:r>
      <w:r>
        <w:br/>
      </w:r>
      <w:r>
        <w:rPr>
          <w:rFonts w:ascii="Times New Roman"/>
          <w:b w:val="false"/>
          <w:i w:val="false"/>
          <w:color w:val="000000"/>
          <w:sz w:val="28"/>
        </w:rPr>
        <w:t>
                                                     амбутен
</w:t>
      </w:r>
      <w:r>
        <w:br/>
      </w:r>
      <w:r>
        <w:rPr>
          <w:rFonts w:ascii="Times New Roman"/>
          <w:b w:val="false"/>
          <w:i w:val="false"/>
          <w:color w:val="000000"/>
          <w:sz w:val="28"/>
        </w:rPr>
        <w:t>
Декстроморамид     Левофенацилморфан   Прогептазин   Этонитазен
</w:t>
      </w:r>
      <w:r>
        <w:br/>
      </w:r>
      <w:r>
        <w:rPr>
          <w:rFonts w:ascii="Times New Roman"/>
          <w:b w:val="false"/>
          <w:i w:val="false"/>
          <w:color w:val="000000"/>
          <w:sz w:val="28"/>
        </w:rPr>
        <w:t>
Диампромид         Леворфанол          Проперидин    Этоксеридин
</w:t>
      </w:r>
    </w:p>
    <w:p>
      <w:pPr>
        <w:spacing w:after="0"/>
        <w:ind w:left="0"/>
        <w:jc w:val="both"/>
      </w:pPr>
      <w:r>
        <w:rPr>
          <w:rFonts w:ascii="Times New Roman"/>
          <w:b w:val="false"/>
          <w:i w:val="false"/>
          <w:color w:val="000000"/>
          <w:sz w:val="28"/>
        </w:rPr>
        <w:t>
</w:t>
      </w:r>
      <w:r>
        <w:rPr>
          <w:rFonts w:ascii="Times New Roman"/>
          <w:b/>
          <w:i w:val="false"/>
          <w:color w:val="000000"/>
          <w:sz w:val="28"/>
        </w:rPr>
        <w:t>
ІІ. 1961 жылғы Конвенцияның ІІ тізіміне енгізілген синтетикалық есірткі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Декстропропоксифен
</w:t>
      </w:r>
      <w:r>
        <w:br/>
      </w:r>
      <w:r>
        <w:rPr>
          <w:rFonts w:ascii="Times New Roman"/>
          <w:b w:val="false"/>
          <w:i w:val="false"/>
          <w:color w:val="000000"/>
          <w:sz w:val="28"/>
        </w:rPr>
        <w:t>
      Пропирам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533"/>
        <w:gridCol w:w="1593"/>
        <w:gridCol w:w="1593"/>
        <w:gridCol w:w="1593"/>
        <w:gridCol w:w="1373"/>
        <w:gridCol w:w="1633"/>
        <w:gridCol w:w="1653"/>
      </w:tblGrid>
      <w:tr>
        <w:trPr>
          <w:trHeight w:val="13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Синтетикалық есірткі
</w:t>
            </w:r>
            <w:r>
              <w:br/>
            </w:r>
            <w:r>
              <w:rPr>
                <w:rFonts w:ascii="Times New Roman"/>
                <w:b w:val="false"/>
                <w:i w:val="false"/>
                <w:color w:val="000000"/>
                <w:sz w:val="20"/>
              </w:rPr>
              <w:t>
құралдарын
</w:t>
            </w:r>
            <w:r>
              <w:br/>
            </w:r>
            <w:r>
              <w:rPr>
                <w:rFonts w:ascii="Times New Roman"/>
                <w:b w:val="false"/>
                <w:i w:val="false"/>
                <w:color w:val="000000"/>
                <w:sz w:val="20"/>
              </w:rPr>
              <w:t>
дайындайтын
</w:t>
            </w:r>
            <w:r>
              <w:br/>
            </w:r>
            <w:r>
              <w:rPr>
                <w:rFonts w:ascii="Times New Roman"/>
                <w:b w:val="false"/>
                <w:i w:val="false"/>
                <w:color w:val="000000"/>
                <w:sz w:val="20"/>
              </w:rPr>
              <w:t>
өнеркәсіптік
</w:t>
            </w:r>
            <w:r>
              <w:br/>
            </w:r>
            <w:r>
              <w:rPr>
                <w:rFonts w:ascii="Times New Roman"/>
                <w:b w:val="false"/>
                <w:i w:val="false"/>
                <w:color w:val="000000"/>
                <w:sz w:val="20"/>
              </w:rPr>
              <w:t>
кәсіпорындар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Әрбір өнеркәсіптік кәсіпорындарда дайындалатын синтетикалық есірткі құралдарының саны (килограммен)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Декстропропоксифен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Дифеноксилат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Петидин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Тилидин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Тримеперидин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"Химфарм" АҚ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Форма В/Р
</w:t>
      </w:r>
      <w:r>
        <w:br/>
      </w:r>
      <w:r>
        <w:rPr>
          <w:rFonts w:ascii="Times New Roman"/>
          <w:b w:val="false"/>
          <w:i w:val="false"/>
          <w:color w:val="000000"/>
          <w:sz w:val="28"/>
        </w:rPr>
        <w:t>
түзету   
</w:t>
      </w:r>
    </w:p>
    <w:p>
      <w:pPr>
        <w:spacing w:after="0"/>
        <w:ind w:left="0"/>
        <w:jc w:val="both"/>
      </w:pPr>
      <w:r>
        <w:rPr>
          <w:rFonts w:ascii="Times New Roman"/>
          <w:b w:val="false"/>
          <w:i w:val="false"/>
          <w:color w:val="000000"/>
          <w:sz w:val="28"/>
        </w:rPr>
        <w:t>
</w:t>
      </w:r>
      <w:r>
        <w:rPr>
          <w:rFonts w:ascii="Times New Roman"/>
          <w:b/>
          <w:i w:val="false"/>
          <w:color w:val="000000"/>
          <w:sz w:val="28"/>
        </w:rPr>
        <w:t>
1971 жылғы Психотроптық заттар туралы Конвенцияның II, III және IV тiзiмдерiне енгiзiлген заттардың медициналық және ғылыми мақсаттар үшiн жылдық қажеттiлiктердi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1981/7 және 1991/44 Экономикалық және Әлеуметтiк Кеңес Қарары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КҮНI: 
</w:t>
      </w:r>
      <w:r>
        <w:rPr>
          <w:rFonts w:ascii="Times New Roman"/>
          <w:b/>
          <w:i w:val="false"/>
          <w:color w:val="000000"/>
          <w:sz w:val="28"/>
        </w:rPr>
        <w:t>
</w:t>
      </w:r>
      <w:r>
        <w:rPr>
          <w:rFonts w:ascii="Times New Roman"/>
          <w:b/>
          <w:i w:val="false"/>
          <w:color w:val="000000"/>
          <w:sz w:val="28"/>
          <w:u w:val="single"/>
        </w:rPr>
        <w:t>
2006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Выборов Анатолий Николаевич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вице-министрi -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
</w:t>
      </w:r>
      <w:r>
        <w:br/>
      </w:r>
      <w:r>
        <w:rPr>
          <w:rFonts w:ascii="Times New Roman"/>
          <w:b w:val="false"/>
          <w:i w:val="false"/>
          <w:color w:val="000000"/>
          <w:sz w:val="28"/>
        </w:rPr>
        <w:t>
      Бағалау 2007 күнтiзбелiк жылға жатады.
</w:t>
      </w:r>
    </w:p>
    <w:p>
      <w:pPr>
        <w:spacing w:after="0"/>
        <w:ind w:left="0"/>
        <w:jc w:val="both"/>
      </w:pPr>
      <w:r>
        <w:rPr>
          <w:rFonts w:ascii="Times New Roman"/>
          <w:b w:val="false"/>
          <w:i w:val="false"/>
          <w:color w:val="000000"/>
          <w:sz w:val="28"/>
        </w:rPr>
        <w:t>
Осы есептеулер бiр данада ЕСIРТКІНІ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w:t>
      </w:r>
      <w:r>
        <w:rPr>
          <w:rFonts w:ascii="Times New Roman"/>
          <w:b/>
          <w:i w:val="false"/>
          <w:color w:val="000000"/>
          <w:sz w:val="28"/>
        </w:rPr>
        <w:t>
Iшкi медициналық және ғылыми мақсаттарға жылдық сұраныс
</w:t>
      </w:r>
      <w:r>
        <w:rPr>
          <w:rFonts w:ascii="Times New Roman"/>
          <w:b w:val="false"/>
          <w:i w:val="false"/>
          <w:color w:val="000000"/>
          <w:sz w:val="28"/>
        </w:rPr>
        <w:t>
</w:t>
      </w:r>
      <w:r>
        <w:br/>
      </w: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қажеттi санды жеке көрсеткен жөн. Егер олар енгiзiлген болса, көрсетілуін сұраймыз.
</w:t>
      </w:r>
    </w:p>
    <w:p>
      <w:pPr>
        <w:spacing w:after="0"/>
        <w:ind w:left="0"/>
        <w:jc w:val="both"/>
      </w:pPr>
      <w:r>
        <w:rPr>
          <w:rFonts w:ascii="Times New Roman"/>
          <w:b w:val="false"/>
          <w:i w:val="false"/>
          <w:color w:val="000000"/>
          <w:sz w:val="28"/>
        </w:rPr>
        <w:t>
</w:t>
      </w:r>
      <w:r>
        <w:rPr>
          <w:rFonts w:ascii="Times New Roman"/>
          <w:b/>
          <w:i w:val="false"/>
          <w:color w:val="000000"/>
          <w:sz w:val="28"/>
        </w:rPr>
        <w:t>
ІІІ тізімдеріне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773"/>
        <w:gridCol w:w="1553"/>
        <w:gridCol w:w="1853"/>
      </w:tblGrid>
      <w:tr>
        <w:trPr>
          <w:trHeight w:val="9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Код*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9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РВ006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Бупренорфин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w:t>
      </w:r>
      <w:r>
        <w:rPr>
          <w:rFonts w:ascii="Times New Roman"/>
          <w:b/>
          <w:i w:val="false"/>
          <w:color w:val="000000"/>
          <w:sz w:val="28"/>
        </w:rPr>
        <w:t>
IV тізімдеріне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753"/>
        <w:gridCol w:w="1513"/>
        <w:gridCol w:w="187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Код*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РА004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Альпразолам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PG002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Гамма-оксимайлы қышқыл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PD006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PZ002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Золпидем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РС005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Клоназепам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РС006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Клоразепат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46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PM010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PM016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Мидазолам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PN002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PО001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PP008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Фенобарбитал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PC003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Хлордиазепоксид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bl>
    <w:p>
      <w:pPr>
        <w:spacing w:after="0"/>
        <w:ind w:left="0"/>
        <w:jc w:val="both"/>
      </w:pPr>
      <w:r>
        <w:rPr>
          <w:rFonts w:ascii="Times New Roman"/>
          <w:b w:val="false"/>
          <w:i w:val="false"/>
          <w:color w:val="000000"/>
          <w:sz w:val="28"/>
        </w:rPr>
        <w:t>
* Тек ішкі қызметте қолдану үшін
</w:t>
      </w:r>
    </w:p>
    <w:p>
      <w:pPr>
        <w:spacing w:after="0"/>
        <w:ind w:left="0"/>
        <w:jc w:val="both"/>
      </w:pPr>
      <w:r>
        <w:rPr>
          <w:rFonts w:ascii="Times New Roman"/>
          <w:b w:val="false"/>
          <w:i w:val="false"/>
          <w:color w:val="000000"/>
          <w:sz w:val="28"/>
        </w:rPr>
        <w:t>
</w:t>
      </w:r>
      <w:r>
        <w:rPr>
          <w:rFonts w:ascii="Times New Roman"/>
          <w:b/>
          <w:i w:val="false"/>
          <w:color w:val="000000"/>
          <w:sz w:val="28"/>
        </w:rPr>
        <w:t>
Прекурсорларға қажеттіліктің жылдық есептеулері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КYНI: 
</w:t>
      </w:r>
      <w:r>
        <w:rPr>
          <w:rFonts w:ascii="Times New Roman"/>
          <w:b/>
          <w:i w:val="false"/>
          <w:color w:val="000000"/>
          <w:sz w:val="28"/>
        </w:rPr>
        <w:t>
</w:t>
      </w:r>
      <w:r>
        <w:rPr>
          <w:rFonts w:ascii="Times New Roman"/>
          <w:b/>
          <w:i w:val="false"/>
          <w:color w:val="000000"/>
          <w:sz w:val="28"/>
          <w:u w:val="single"/>
        </w:rPr>
        <w:t>
2007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Выборов Анатолий Николаевич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вице-министрі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
</w:t>
      </w:r>
    </w:p>
    <w:p>
      <w:pPr>
        <w:spacing w:after="0"/>
        <w:ind w:left="0"/>
        <w:jc w:val="both"/>
      </w:pPr>
      <w:r>
        <w:rPr>
          <w:rFonts w:ascii="Times New Roman"/>
          <w:b w:val="false"/>
          <w:i w:val="false"/>
          <w:color w:val="000000"/>
          <w:sz w:val="28"/>
        </w:rPr>
        <w:t>
      Есептеулер 2007 күнтізбелік жылға жатады.
</w:t>
      </w:r>
    </w:p>
    <w:p>
      <w:pPr>
        <w:spacing w:after="0"/>
        <w:ind w:left="0"/>
        <w:jc w:val="both"/>
      </w:pPr>
      <w:r>
        <w:rPr>
          <w:rFonts w:ascii="Times New Roman"/>
          <w:b w:val="false"/>
          <w:i w:val="false"/>
          <w:color w:val="000000"/>
          <w:sz w:val="28"/>
        </w:rPr>
        <w:t>
 Осы есептеулер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673"/>
        <w:gridCol w:w="3013"/>
      </w:tblGrid>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Эфедрин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Псевдоэфедрин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Эргометрин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Эрготамин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ІІ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573"/>
        <w:gridCol w:w="2673"/>
      </w:tblGrid>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Ангидрид сірке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34225,5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8237696,9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Метилэтилкетон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Калия перманганаты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958768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1378773970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42163703,77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780554,48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Фенилуксус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эфирі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489715,8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