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4cc5" w14:textId="6ac4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23 қазандағы N 1018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Yкiметiнiң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Қаржы министрлiгiне Астана қаласының Мамандандырылған ауданаралық экономикалық сотының "Қазақавтожол" республикалық мемлекеттік кәсiпорнының пайдасына шығарылған 2004 жылғы 18 мамырдағы шешiмiн орындау үшiн 2006 жылға арналған республикалық бюджетте соттардың шешiмдерi бойынша мiндеттемелердi орындауға көзделген Қазақстан Республикасы Үкiметiнiң резервiнен 38155326 (отыз сегіз миллион бiр жүз елу бес мың үш жүз жиырма алты) теңге бөлiнсiн.
</w:t>
      </w:r>
      <w:r>
        <w:br/>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