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bb549" w14:textId="81bb5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Теледидар және (немесе) радио хабарларын таратуды ұйымдастыру жөнiндегi қызметтi лицензиялау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20 қазандағы N 1012 Қаулысы. Күші жойылды - ҚР Үкіметінің 2007.07.18. N 607 (2007 жылғы 9 тамыздан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"Бұқаралық ақпарат құралдары туралы" Қазақстан Республикасының 1999 жылғы 23 шiлдедегi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Теледидар және (немесе) радио хабарларын таратуды ұйымдастыру жөнiндегi қызметтi лицензиялау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күнiнен бастап он күнтiзбелiк күн өткен соң қолданысқа енгізіледi.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2006 жылғы 20 қазандағы 
</w:t>
      </w:r>
      <w:r>
        <w:br/>
      </w:r>
      <w:r>
        <w:rPr>
          <w:rFonts w:ascii="Times New Roman"/>
          <w:b w:val="false"/>
          <w:i w:val="false"/>
          <w:color w:val="000000"/>
          <w:sz w:val="28"/>
        </w:rPr>
        <w:t>
N 1012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Теледидар және (немесе) радио хабарларын таратуды ұйымдастыру жөнiндегi қызметтi лицензиялау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теледидар және (немесе) радио хабарларын таратуды ұйымдастыру жөнiндегi қызметтi лицензиялау ережесi Қазақстан Республикасының 1995 жылғы 17 сәуiрдегi "
</w:t>
      </w:r>
      <w:r>
        <w:rPr>
          <w:rFonts w:ascii="Times New Roman"/>
          <w:b w:val="false"/>
          <w:i w:val="false"/>
          <w:color w:val="000000"/>
          <w:sz w:val="28"/>
        </w:rPr>
        <w:t xml:space="preserve"> Лицензиялау туралы </w:t>
      </w:r>
      <w:r>
        <w:rPr>
          <w:rFonts w:ascii="Times New Roman"/>
          <w:b w:val="false"/>
          <w:i w:val="false"/>
          <w:color w:val="000000"/>
          <w:sz w:val="28"/>
        </w:rPr>
        <w:t>
", 1999 жылғы 23 шiлдедегi "
</w:t>
      </w:r>
      <w:r>
        <w:rPr>
          <w:rFonts w:ascii="Times New Roman"/>
          <w:b w:val="false"/>
          <w:i w:val="false"/>
          <w:color w:val="000000"/>
          <w:sz w:val="28"/>
        </w:rPr>
        <w:t xml:space="preserve"> Бұқаралық ақпарат құралдары туралы </w:t>
      </w:r>
      <w:r>
        <w:rPr>
          <w:rFonts w:ascii="Times New Roman"/>
          <w:b w:val="false"/>
          <w:i w:val="false"/>
          <w:color w:val="000000"/>
          <w:sz w:val="28"/>
        </w:rPr>
        <w:t>
", 2004 жылғы 5 шiлдедегi "
</w:t>
      </w:r>
      <w:r>
        <w:rPr>
          <w:rFonts w:ascii="Times New Roman"/>
          <w:b w:val="false"/>
          <w:i w:val="false"/>
          <w:color w:val="000000"/>
          <w:sz w:val="28"/>
        </w:rPr>
        <w:t xml:space="preserve"> Байланыс туралы </w:t>
      </w:r>
      <w:r>
        <w:rPr>
          <w:rFonts w:ascii="Times New Roman"/>
          <w:b w:val="false"/>
          <w:i w:val="false"/>
          <w:color w:val="000000"/>
          <w:sz w:val="28"/>
        </w:rPr>
        <w:t>
" заңдарына сәйкес әзiрленген және теледидар және (немесе) радио хабарларын тарату саласындағы қызметпен айналысуға лицензия беру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Теледидар және (немесе) радио хабарларын таратуды ұйымдастыру жөнiндегi қызметтi лицензиялау теледидар және (немесе) радио хабарларын тарату саласындағы жеке және заңды тұлғалардың (бұдан әрi - лицензиаттар) қызметiн мемлекеттiк реттеу мақсатында, сондай-ақ Қазақстан Республикасының ақпараттық кеңiстiгiн теледидар және радио бағдарламаларымен қанықтыру үшiн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аумағында теледидар және (немесе) радио хабарларын таратуды ұйымдастыру жөнiндегi қызметтi лицензиялауды бұқаралық ақпарат құралдары саласындағы уәкiлеттi орган (бұдан әрi - лицензиар)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Лицензияға лицензиардың басшысы не оған уәкiлеттендiрiлген тұлға қол қояды және лицензиардың мөрiмен бекiтiледi.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Лицензия - бұқаралық ақпарат құралдары саласындағы уәкiлеттi орган жеке және заңды тұлғаға теледидар және (немесе) радио хабарларын таратуды ұйымдастыру жөнiндегi қызметпен айналысуға беретiн рұқсат.
</w:t>
      </w:r>
    </w:p>
    <w:p>
      <w:pPr>
        <w:spacing w:after="0"/>
        <w:ind w:left="0"/>
        <w:jc w:val="both"/>
      </w:pPr>
      <w:r>
        <w:rPr>
          <w:rFonts w:ascii="Times New Roman"/>
          <w:b w:val="false"/>
          <w:i w:val="false"/>
          <w:color w:val="000000"/>
          <w:sz w:val="28"/>
        </w:rPr>
        <w:t>
</w:t>
      </w:r>
      <w:r>
        <w:rPr>
          <w:rFonts w:ascii="Times New Roman"/>
          <w:b w:val="false"/>
          <w:i w:val="false"/>
          <w:color w:val="000000"/>
          <w:sz w:val="28"/>
        </w:rPr>
        <w:t>
      5. Теледидар және (немесе) радио хабарларын таратуды ұйымдастыру жөнiндегi қызметке берiлетiн лицензиядан басқа теледидар және радио хабарларын тарату саласындағы қызметтi радиожиiлiк спектрiн пайдаланып жүзеге асыру кезiнде лицензиат байланыс саласындағы уәкiлеттi органнан радиожиiлiк спектрiн пайдалануға рұқсат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Лицензиялар иелiктен алынбайтын, яғни, егер заңнамалық кесiмдерде өзгеше көзделмесе, лицензиат оларды басқа жеке немесе заңды тұлғаларға бере алмайтын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Лицензия беру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Лицензия алу үшiн мынадай құжаттар қажет:
</w:t>
      </w:r>
      <w:r>
        <w:br/>
      </w:r>
      <w:r>
        <w:rPr>
          <w:rFonts w:ascii="Times New Roman"/>
          <w:b w:val="false"/>
          <w:i w:val="false"/>
          <w:color w:val="000000"/>
          <w:sz w:val="28"/>
        </w:rPr>
        <w:t>
      1) нысанын Қазақстан Республикасының Үкiметi бекiтетiн белгiленген үлгiдегi өтiнiш;
</w:t>
      </w:r>
      <w:r>
        <w:br/>
      </w:r>
      <w:r>
        <w:rPr>
          <w:rFonts w:ascii="Times New Roman"/>
          <w:b w:val="false"/>
          <w:i w:val="false"/>
          <w:color w:val="000000"/>
          <w:sz w:val="28"/>
        </w:rPr>
        <w:t>
      2) лицензиялау кезiнде теледидар және (немесе) радио хабарларын тарату саласындағы қызметке қойылатын бiлiктiлiк талаптарына өтiнiш берушiнiң сәйкестiгiн растайтын құжаттар;
</w:t>
      </w:r>
      <w:r>
        <w:br/>
      </w:r>
      <w:r>
        <w:rPr>
          <w:rFonts w:ascii="Times New Roman"/>
          <w:b w:val="false"/>
          <w:i w:val="false"/>
          <w:color w:val="000000"/>
          <w:sz w:val="28"/>
        </w:rPr>
        <w:t>
      3) қызметтiң лицензияланатын түрiмен айналысу құқығы үшiн лицензиялық алымның бюджетке төленгенiн растайтын құжат.
</w:t>
      </w:r>
      <w:r>
        <w:br/>
      </w:r>
      <w:r>
        <w:rPr>
          <w:rFonts w:ascii="Times New Roman"/>
          <w:b w:val="false"/>
          <w:i w:val="false"/>
          <w:color w:val="000000"/>
          <w:sz w:val="28"/>
        </w:rPr>
        <w:t>
      Бұдан басқа заңды тұлғалар үшiн мемлекеттiк тiркеу туралы куәлiктiң көшiрмесiн ұсыну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8. Егер Қазақстан Республикасының заңнамалық кесiмдерiнде өзгеше мерзiм белгіленбесе, лицензия барлық қажеттi құжаттарымен қоса өтiнiш берiлген күннен бастап бiр ай мерзiмнен, ал шағын кәсiпкерлiк субъектiлерi үшiн он күн мерзiмнен кешiктiрмей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Қызметтiң лицензияланатын түрiмен айналысу құқығы үшiн лицензиялық алымның ставкалары, оны есептеу мен бюджетке төлеу және төленген сомаларды қайтару тәртiбi Қазақстан Республикасының салық кодексiне сәйкес айқындалады.
</w:t>
      </w:r>
      <w:r>
        <w:br/>
      </w:r>
      <w:r>
        <w:rPr>
          <w:rFonts w:ascii="Times New Roman"/>
          <w:b w:val="false"/>
          <w:i w:val="false"/>
          <w:color w:val="000000"/>
          <w:sz w:val="28"/>
        </w:rPr>
        <w:t>
      Радиожиiлiк спектрiн пайдалануға байланысты төлемдер Қазақстан Республикасының 
</w:t>
      </w:r>
      <w:r>
        <w:rPr>
          <w:rFonts w:ascii="Times New Roman"/>
          <w:b w:val="false"/>
          <w:i w:val="false"/>
          <w:color w:val="000000"/>
          <w:sz w:val="28"/>
        </w:rPr>
        <w:t xml:space="preserve"> салық </w:t>
      </w:r>
      <w:r>
        <w:rPr>
          <w:rFonts w:ascii="Times New Roman"/>
          <w:b w:val="false"/>
          <w:i w:val="false"/>
          <w:color w:val="000000"/>
          <w:sz w:val="28"/>
        </w:rPr>
        <w:t>
 заңнамасында белгiленген тәртiппен және мөлшерде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Лицензияны өтiнiш иесiне немесе оның уәкiлеттi өкiлiне беру сенiм хат негізiнде жүргізiледi.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Өтінiш пен оған қоса берiлген құжаттарды лицензиар тiркейдi, өтiнiш иесiне оның тiркелу нөмiрi және тiркелген уақыты жазбаша түрде хабарланады.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Лицензияны беруден бас тарту, қайта ресiмдеу, лицензияны керi қайтарып алу, лицензияның қолданысын тоқтата тұру және тоқтату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Өтiнiш иесi Қазақстан Республикасының заңнамасына сәйкес лицензия алу үшiн ұсынылған құжаттарда көрсетiлген ақпараттың дұрыстығы, толықтығы және уақтылығы үшiн жауап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Лицензиясын жоғалтқан жағдайда лицензиаттың телнұсқа алуға құқығы бар. Лицензиар жазбаша өтiнiш берген күннен бастап он жұмыс күнi iшiнде лицензияның телнұсқасын берудi жүргiзедi. Бұл peттe лицензиат лицензияланатын қызмет түрiмен айналысу құқығы үшiн лицензиялық алым төлейдi.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Лицензия беруден бас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Егер:
</w:t>
      </w:r>
      <w:r>
        <w:br/>
      </w:r>
      <w:r>
        <w:rPr>
          <w:rFonts w:ascii="Times New Roman"/>
          <w:b w:val="false"/>
          <w:i w:val="false"/>
          <w:color w:val="000000"/>
          <w:sz w:val="28"/>
        </w:rPr>
        <w:t>
      1) субъектiлердiң осы санаты үшiн белгiлi бiр қызмет түрiн жүзеге асыруға заңнамалық кесiмдерде тыйым салынса;
</w:t>
      </w:r>
      <w:r>
        <w:br/>
      </w:r>
      <w:r>
        <w:rPr>
          <w:rFonts w:ascii="Times New Roman"/>
          <w:b w:val="false"/>
          <w:i w:val="false"/>
          <w:color w:val="000000"/>
          <w:sz w:val="28"/>
        </w:rPr>
        <w:t>
      2) осы Ереженiң 7-тармағына не басқа заңнамалық кесiмдерге сәйкес талап етiлетiн барлық құжаттар ұсынылмаса. Өтiнiш иесi көрсетiлген кедергiлердi жойған кезде өтiнiш жалпы негiздемелер бойынша қаралады;
</w:t>
      </w:r>
      <w:r>
        <w:br/>
      </w:r>
      <w:r>
        <w:rPr>
          <w:rFonts w:ascii="Times New Roman"/>
          <w:b w:val="false"/>
          <w:i w:val="false"/>
          <w:color w:val="000000"/>
          <w:sz w:val="28"/>
        </w:rPr>
        <w:t>
      3) қызметтiң лицензияланатын түрлерiмен айналысу құқығы үшiн лицензиялық алым енгiзiлмесе;
</w:t>
      </w:r>
      <w:r>
        <w:br/>
      </w:r>
      <w:r>
        <w:rPr>
          <w:rFonts w:ascii="Times New Roman"/>
          <w:b w:val="false"/>
          <w:i w:val="false"/>
          <w:color w:val="000000"/>
          <w:sz w:val="28"/>
        </w:rPr>
        <w:t>
      4) өтiнiш иесi заңнамада белгiленген бiлiктiлiк талаптарына жауап бермесе;
</w:t>
      </w:r>
      <w:r>
        <w:br/>
      </w:r>
      <w:r>
        <w:rPr>
          <w:rFonts w:ascii="Times New Roman"/>
          <w:b w:val="false"/>
          <w:i w:val="false"/>
          <w:color w:val="000000"/>
          <w:sz w:val="28"/>
        </w:rPr>
        <w:t>
      5) өтiнiш иесiне қатысты оған осы қызмет түрiмен айналысуға тыйым салатын сот шешiмi болса лицензия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16. Лицензия беруден бас тартылған жағдайда өтiнiш иесiне лицензия беру үшiн белгiленген мерзiмде жазбаша түрде дәлелдi жауап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Лицензияларды есепке алу және лицензияланатын қызметтi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Лицензияларды есепке алуды, сондай-ақ осы Ереженiң сақталуын бақылауды лицензиар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Бiлiктiлiк талаптары мен белгiленген ережелердiң сақталуын тексерудi Қазақстан Республикасының заңнамасында белгiленген тәртiппен лицензиар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Дауларды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Егер лицензия "Лицензиялау туралы" Қазақстан Республикасының Заңында немесе басқа да заңнамалық кесiмдерде белгiленген мерзiмде берiлмесе немесе өтiнiш иесiне бас тарту негiзсiз болып көрiнсе, ол бiр ай мерзiмде бұл әрекеттерге сот тәртiбiмен шағымдана алады.
</w:t>
      </w:r>
      <w:r>
        <w:br/>
      </w:r>
      <w:r>
        <w:rPr>
          <w:rFonts w:ascii="Times New Roman"/>
          <w:b w:val="false"/>
          <w:i w:val="false"/>
          <w:color w:val="000000"/>
          <w:sz w:val="28"/>
        </w:rPr>
        <w:t>
      Лицензиат лицензияның қолданысын тоқтата тұру туралы шешiмдi сот тәртiбiмен шағымдануға құқылы. Лицензияның қолданысын тоқтата тұрудың заңдылығы туралы сот шешiмi болған кезде, оны тоқтата тұру мерзiмi лицензиар мұндай шешiм қабылдаған күннен бастап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20. Лицензиарлар және олардың лауазымды тұлғалары лицензиялау туралы заңнаманы бұзғаны үшiн Қазақстан Республикасының заңдарында белгiленген жауапкершiлiкте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Лицензия беруден негiзсiз бас тартудан немесе лицензиаттың құқықтарын бұзудан туындаған залалды өтеу Қазақстан Республикасының азаматтық заңнамасында белгiленген тәртiппен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