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954d" w14:textId="9909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өндiрудiң және оның айналымының бiртұтас дерекқорын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қазандағы N 1009 Қаулысы. Күші жойылды - Қазақстан Республикасы Үкіметінің 2010 жылғы 10 қарашадағы N 1183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2010.11.10 </w:t>
      </w:r>
      <w:r>
        <w:rPr>
          <w:rFonts w:ascii="Times New Roman"/>
          <w:b w:val="false"/>
          <w:i w:val="false"/>
          <w:color w:val="ff0000"/>
          <w:sz w:val="28"/>
        </w:rPr>
        <w:t>N 1183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"Мұнай туралы" Қазақстан Республикасының 1995 жылғы 28 маусымдағы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6-3)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r>
        <w:rPr>
          <w:rFonts w:ascii="Times New Roman"/>
          <w:b w:val="false"/>
          <w:i w:val="false"/>
          <w:color w:val="000000"/>
          <w:sz w:val="28"/>
        </w:rPr>
        <w:t>Z100291 қараңыз</w:t>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Мұнай өндiрудiң және оның айналымының бiртұтас дерекқорын жүргiзу ережесi бекiтілсiн.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20 қазандағы  </w:t>
      </w:r>
      <w:r>
        <w:br/>
      </w:r>
      <w:r>
        <w:rPr>
          <w:rFonts w:ascii="Times New Roman"/>
          <w:b w:val="false"/>
          <w:i w:val="false"/>
          <w:color w:val="000000"/>
          <w:sz w:val="28"/>
        </w:rPr>
        <w:t xml:space="preserve">
N 1009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Мұнай өндiрудiң және оның айналымының бiртұтас дерекқорын жүргiзу ережесi  1. Жалпы ережелер </w:t>
      </w:r>
    </w:p>
    <w:bookmarkEnd w:id="3"/>
    <w:bookmarkStart w:name="z5" w:id="4"/>
    <w:p>
      <w:pPr>
        <w:spacing w:after="0"/>
        <w:ind w:left="0"/>
        <w:jc w:val="both"/>
      </w:pPr>
      <w:r>
        <w:rPr>
          <w:rFonts w:ascii="Times New Roman"/>
          <w:b w:val="false"/>
          <w:i w:val="false"/>
          <w:color w:val="000000"/>
          <w:sz w:val="28"/>
        </w:rPr>
        <w:t xml:space="preserve">
      1. Мұнай өндiрудiң және оның айналымының бiртұтас дерекқорын жүргiзу ережесi (бұдан әрi - Ереже) "Мұнай туралы" Қазақстан Республикасының 1995 жылғы 28 маусымдағы Заңының 5-бабының 6-3) тармақшасына сәйкес мұнай өндiру мен оның айналымын есепке алуды жүйелендiру мақсатында әзiрлендi және мердiгерлер, көлiк кәсiпорындары мен тұтынушылар ұсынатын тиiстi ақпарат негiзiнде мұнай өндiру мен оның айналымының бiртұтас дерекқорын жүргiзу тәртiбiн белгілейдi. </w:t>
      </w:r>
      <w:r>
        <w:rPr>
          <w:rFonts w:ascii="Times New Roman"/>
          <w:b w:val="false"/>
          <w:i w:val="false"/>
          <w:color w:val="000000"/>
          <w:sz w:val="28"/>
        </w:rPr>
        <w:t>Z100291 қараңыз</w:t>
      </w:r>
    </w:p>
    <w:bookmarkEnd w:id="4"/>
    <w:bookmarkStart w:name="z6" w:id="5"/>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диспетчер - құзыреттi органның қарамағындағы және бiртұтас дерекқорды жүргiзудi жүзеге асыратын заңды тұлға; </w:t>
      </w:r>
      <w:r>
        <w:br/>
      </w:r>
      <w:r>
        <w:rPr>
          <w:rFonts w:ascii="Times New Roman"/>
          <w:b w:val="false"/>
          <w:i w:val="false"/>
          <w:color w:val="000000"/>
          <w:sz w:val="28"/>
        </w:rPr>
        <w:t xml:space="preserve">
      2) құзыретті орган - Қазақстан Республикасының Үкiметi белгiлейтiн және мұнай операцияларын жүргiзуге арналған келiсiм-шарттарды жасасуға және орындауға байланысты құқықтарды жүзеге асыруда Қазақстан Республикасының атынан әрекет ететiн мемлекеттiк орган; </w:t>
      </w:r>
      <w:r>
        <w:br/>
      </w:r>
      <w:r>
        <w:rPr>
          <w:rFonts w:ascii="Times New Roman"/>
          <w:b w:val="false"/>
          <w:i w:val="false"/>
          <w:color w:val="000000"/>
          <w:sz w:val="28"/>
        </w:rPr>
        <w:t xml:space="preserve">
      3) мұнай - шикi мұнай, газ конденсаты және табиғи газ, сондай-ақ шикi мұнай, табиғи газ тазартылғаннан және жанғыш тақтатастарды немесе шайырлы құмдарды өңдегеннен кейiн алынған көмiрсутектер; </w:t>
      </w:r>
      <w:r>
        <w:br/>
      </w:r>
      <w:r>
        <w:rPr>
          <w:rFonts w:ascii="Times New Roman"/>
          <w:b w:val="false"/>
          <w:i w:val="false"/>
          <w:color w:val="000000"/>
          <w:sz w:val="28"/>
        </w:rPr>
        <w:t xml:space="preserve">
      4) мердiгер - құзыреттi органмен мұнай операцияларын жүргiзуге арналған келiсiм-шарт жасасқан жеке немесе заңды тұлға; </w:t>
      </w:r>
      <w:r>
        <w:br/>
      </w:r>
      <w:r>
        <w:rPr>
          <w:rFonts w:ascii="Times New Roman"/>
          <w:b w:val="false"/>
          <w:i w:val="false"/>
          <w:color w:val="000000"/>
          <w:sz w:val="28"/>
        </w:rPr>
        <w:t xml:space="preserve">
      5) сатып алушы - халықтың, өнеркәсiп пен жылу энергиясын өндiретiн кәсiпорындардың мұқтаждары үшiн газ сатып алатын жеке немесе заңды тұлға; </w:t>
      </w:r>
      <w:r>
        <w:br/>
      </w:r>
      <w:r>
        <w:rPr>
          <w:rFonts w:ascii="Times New Roman"/>
          <w:b w:val="false"/>
          <w:i w:val="false"/>
          <w:color w:val="000000"/>
          <w:sz w:val="28"/>
        </w:rPr>
        <w:t xml:space="preserve">
      6) жеткiзушi - газ ресурстарына иелiк ететiн, iшкi және сыртқы нарықтарға газ жеткiзудi қамтамасыз ететiн жеке немесе заңды тұлға; </w:t>
      </w:r>
      <w:r>
        <w:br/>
      </w:r>
      <w:r>
        <w:rPr>
          <w:rFonts w:ascii="Times New Roman"/>
          <w:b w:val="false"/>
          <w:i w:val="false"/>
          <w:color w:val="000000"/>
          <w:sz w:val="28"/>
        </w:rPr>
        <w:t xml:space="preserve">
      7) тұтынушы - өңделген өнiмдердi кейiннен сата отырып, мұнайды iшкi нарықта өңдеу үшiн қабылдайтын мұнай өңдеу зауыттары; </w:t>
      </w:r>
      <w:r>
        <w:br/>
      </w:r>
      <w:r>
        <w:rPr>
          <w:rFonts w:ascii="Times New Roman"/>
          <w:b w:val="false"/>
          <w:i w:val="false"/>
          <w:color w:val="000000"/>
          <w:sz w:val="28"/>
        </w:rPr>
        <w:t xml:space="preserve">
      8) бөгде ұйымдар - мұнайды өз шаруашылық мұқтаждарына пайдалану үшiн сатып алатын жеке немесе заңды тұлға; </w:t>
      </w:r>
      <w:r>
        <w:br/>
      </w:r>
      <w:r>
        <w:rPr>
          <w:rFonts w:ascii="Times New Roman"/>
          <w:b w:val="false"/>
          <w:i w:val="false"/>
          <w:color w:val="000000"/>
          <w:sz w:val="28"/>
        </w:rPr>
        <w:t xml:space="preserve">
      9) көлiк кәсiпорны - мұнай тасымалдауды жүзеге асыратын жеке немесе заңды тұлға. </w:t>
      </w:r>
    </w:p>
    <w:bookmarkEnd w:id="5"/>
    <w:bookmarkStart w:name="z7" w:id="6"/>
    <w:p>
      <w:pPr>
        <w:spacing w:after="0"/>
        <w:ind w:left="0"/>
        <w:jc w:val="left"/>
      </w:pPr>
      <w:r>
        <w:rPr>
          <w:rFonts w:ascii="Times New Roman"/>
          <w:b/>
          <w:i w:val="false"/>
          <w:color w:val="000000"/>
        </w:rPr>
        <w:t xml:space="preserve"> 
  2. Мұнай өндiрудiң және оның айналымының бiртұтас дерекқорын қалыптастыру мен жүйелендiру тәртiбi </w:t>
      </w:r>
    </w:p>
    <w:bookmarkEnd w:id="6"/>
    <w:p>
      <w:pPr>
        <w:spacing w:after="0"/>
        <w:ind w:left="0"/>
        <w:jc w:val="both"/>
      </w:pPr>
      <w:r>
        <w:rPr>
          <w:rFonts w:ascii="Times New Roman"/>
          <w:b w:val="false"/>
          <w:i w:val="false"/>
          <w:color w:val="000000"/>
          <w:sz w:val="28"/>
        </w:rPr>
        <w:t xml:space="preserve">      3. Мұнай өндiрудiң және оның айналымының бiртұтас дерекқорын мердiгерлер, көлiк кәсiпорындары мен тұтынушылар қағаз және электронды нұсқаларда ұсынатын ақпараттың негiзiнде диспетчер қалыптастырады. </w:t>
      </w:r>
    </w:p>
    <w:bookmarkStart w:name="z8" w:id="7"/>
    <w:p>
      <w:pPr>
        <w:spacing w:after="0"/>
        <w:ind w:left="0"/>
        <w:jc w:val="both"/>
      </w:pPr>
      <w:r>
        <w:rPr>
          <w:rFonts w:ascii="Times New Roman"/>
          <w:b w:val="false"/>
          <w:i w:val="false"/>
          <w:color w:val="000000"/>
          <w:sz w:val="28"/>
        </w:rPr>
        <w:t xml:space="preserve">
      4. Мердiгерлер диспетчерге тәулiк сайын, есептiден кейiнгi тәулiктiң Астана уақытымен сағат 04-00-ге дейiн осы Ережеге 1, 2-қосымшаларға сәйкес нысан бойынша ақпарат бередi. </w:t>
      </w:r>
    </w:p>
    <w:bookmarkEnd w:id="7"/>
    <w:bookmarkStart w:name="z9" w:id="8"/>
    <w:p>
      <w:pPr>
        <w:spacing w:after="0"/>
        <w:ind w:left="0"/>
        <w:jc w:val="both"/>
      </w:pPr>
      <w:r>
        <w:rPr>
          <w:rFonts w:ascii="Times New Roman"/>
          <w:b w:val="false"/>
          <w:i w:val="false"/>
          <w:color w:val="000000"/>
          <w:sz w:val="28"/>
        </w:rPr>
        <w:t xml:space="preserve">
      5. Мердiгерлер диспетчерге ай сайын, есептiден кейiнгi айдың сегiзiншi күнiне қарай осы Ережеге 3, 4-қосымшаларға сәйкес нысан бойынша ақпарат бередi. </w:t>
      </w:r>
    </w:p>
    <w:bookmarkEnd w:id="8"/>
    <w:bookmarkStart w:name="z10" w:id="9"/>
    <w:p>
      <w:pPr>
        <w:spacing w:after="0"/>
        <w:ind w:left="0"/>
        <w:jc w:val="both"/>
      </w:pPr>
      <w:r>
        <w:rPr>
          <w:rFonts w:ascii="Times New Roman"/>
          <w:b w:val="false"/>
          <w:i w:val="false"/>
          <w:color w:val="000000"/>
          <w:sz w:val="28"/>
        </w:rPr>
        <w:t xml:space="preserve">
      6. Көлiк кәсiпорындары диспетчерге тәулiк сайын, есептiден кейiнгi тәулiктiң Астана уақытымен сағат 04-00-ге дейiн осы Ережеге 5, 6-қосымшаларға сәйкес нысан бойынша ақпарат бередi. </w:t>
      </w:r>
    </w:p>
    <w:bookmarkEnd w:id="9"/>
    <w:bookmarkStart w:name="z11" w:id="10"/>
    <w:p>
      <w:pPr>
        <w:spacing w:after="0"/>
        <w:ind w:left="0"/>
        <w:jc w:val="both"/>
      </w:pPr>
      <w:r>
        <w:rPr>
          <w:rFonts w:ascii="Times New Roman"/>
          <w:b w:val="false"/>
          <w:i w:val="false"/>
          <w:color w:val="000000"/>
          <w:sz w:val="28"/>
        </w:rPr>
        <w:t xml:space="preserve">
      7. Көлiк кәсiпорындары диспетчерге ай сайын, есептiден кейiнгi айдың сегізiншi күнiне қарай осы Ережеге 7, 8-қосымшаларға сәйкес нысан бойынша ақпарат бередi. </w:t>
      </w:r>
    </w:p>
    <w:bookmarkEnd w:id="10"/>
    <w:bookmarkStart w:name="z12" w:id="11"/>
    <w:p>
      <w:pPr>
        <w:spacing w:after="0"/>
        <w:ind w:left="0"/>
        <w:jc w:val="both"/>
      </w:pPr>
      <w:r>
        <w:rPr>
          <w:rFonts w:ascii="Times New Roman"/>
          <w:b w:val="false"/>
          <w:i w:val="false"/>
          <w:color w:val="000000"/>
          <w:sz w:val="28"/>
        </w:rPr>
        <w:t xml:space="preserve">
      8. Тұтынушылар диспетчерге тәулiк сайын, есептiден кейiнгi тәулiктiң Астана уақытымен сағат 04-00-гe дейiн осы Ережеге 9-қосымшаға сәйкес нысан бойынша ақпарат бередi. </w:t>
      </w:r>
    </w:p>
    <w:bookmarkEnd w:id="11"/>
    <w:bookmarkStart w:name="z13" w:id="12"/>
    <w:p>
      <w:pPr>
        <w:spacing w:after="0"/>
        <w:ind w:left="0"/>
        <w:jc w:val="both"/>
      </w:pPr>
      <w:r>
        <w:rPr>
          <w:rFonts w:ascii="Times New Roman"/>
          <w:b w:val="false"/>
          <w:i w:val="false"/>
          <w:color w:val="000000"/>
          <w:sz w:val="28"/>
        </w:rPr>
        <w:t xml:space="preserve">
      9. Тұтынушылар диспетчерге ай сайын, есептiден кейiнгi айдың бесiншi күнiне қарай осы Ережеге 10-қосымшаға сәйкес нысан бойынша ақпарат бередi. </w:t>
      </w:r>
    </w:p>
    <w:bookmarkEnd w:id="12"/>
    <w:bookmarkStart w:name="z14" w:id="13"/>
    <w:p>
      <w:pPr>
        <w:spacing w:after="0"/>
        <w:ind w:left="0"/>
        <w:jc w:val="both"/>
      </w:pPr>
      <w:r>
        <w:rPr>
          <w:rFonts w:ascii="Times New Roman"/>
          <w:b w:val="false"/>
          <w:i w:val="false"/>
          <w:color w:val="000000"/>
          <w:sz w:val="28"/>
        </w:rPr>
        <w:t xml:space="preserve">
      10. Диспетчер мұнай өндiру мен оның айналымы жөнiнде ұсынылған ақпаратты талдайды. </w:t>
      </w:r>
    </w:p>
    <w:bookmarkEnd w:id="13"/>
    <w:bookmarkStart w:name="z15" w:id="14"/>
    <w:p>
      <w:pPr>
        <w:spacing w:after="0"/>
        <w:ind w:left="0"/>
        <w:jc w:val="both"/>
      </w:pPr>
      <w:r>
        <w:rPr>
          <w:rFonts w:ascii="Times New Roman"/>
          <w:b w:val="false"/>
          <w:i w:val="false"/>
          <w:color w:val="000000"/>
          <w:sz w:val="28"/>
        </w:rPr>
        <w:t xml:space="preserve">
      11. Талдау қорытындылары бойынша диспетчер: </w:t>
      </w:r>
      <w:r>
        <w:br/>
      </w:r>
      <w:r>
        <w:rPr>
          <w:rFonts w:ascii="Times New Roman"/>
          <w:b w:val="false"/>
          <w:i w:val="false"/>
          <w:color w:val="000000"/>
          <w:sz w:val="28"/>
        </w:rPr>
        <w:t xml:space="preserve">
      1) мердiгерлер мен кен орындарын көрсетiп, облыстар бойынша бөле отырып, республика бойынша мұнай өндiру жөнiндегi; </w:t>
      </w:r>
      <w:r>
        <w:br/>
      </w:r>
      <w:r>
        <w:rPr>
          <w:rFonts w:ascii="Times New Roman"/>
          <w:b w:val="false"/>
          <w:i w:val="false"/>
          <w:color w:val="000000"/>
          <w:sz w:val="28"/>
        </w:rPr>
        <w:t xml:space="preserve">
      2) көлiк түрiн (магистральдық құбыржол, темiр жол, теңiз, автомобиль) көрсетiп, облыстар бойынша бөле отырып, республика бойынша мұнай айналымы жөнiндегi ұсынылған ақпаратты жүйелендiредi. </w:t>
      </w:r>
    </w:p>
    <w:bookmarkEnd w:id="14"/>
    <w:bookmarkStart w:name="z16" w:id="15"/>
    <w:p>
      <w:pPr>
        <w:spacing w:after="0"/>
        <w:ind w:left="0"/>
        <w:jc w:val="both"/>
      </w:pPr>
      <w:r>
        <w:rPr>
          <w:rFonts w:ascii="Times New Roman"/>
          <w:b w:val="false"/>
          <w:i w:val="false"/>
          <w:color w:val="000000"/>
          <w:sz w:val="28"/>
        </w:rPr>
        <w:t xml:space="preserve">
      12. Диспетчер жүйелендiрiлген ақпаратты құзыреттi органға: </w:t>
      </w:r>
      <w:r>
        <w:br/>
      </w:r>
      <w:r>
        <w:rPr>
          <w:rFonts w:ascii="Times New Roman"/>
          <w:b w:val="false"/>
          <w:i w:val="false"/>
          <w:color w:val="000000"/>
          <w:sz w:val="28"/>
        </w:rPr>
        <w:t xml:space="preserve">
      1) тәулiк сайын Астана уақытымен сағат 09.00-гe дейiн; </w:t>
      </w:r>
      <w:r>
        <w:br/>
      </w:r>
      <w:r>
        <w:rPr>
          <w:rFonts w:ascii="Times New Roman"/>
          <w:b w:val="false"/>
          <w:i w:val="false"/>
          <w:color w:val="000000"/>
          <w:sz w:val="28"/>
        </w:rPr>
        <w:t xml:space="preserve">
      2) ай сайын: алдын ала ақпаратты есептiден кейiнгi айдың бiрiншi күнiне қарай, түпкiлiктi ақпаратты есептiден кейiнгi айдың оныншы күнiне қарай; </w:t>
      </w:r>
      <w:r>
        <w:br/>
      </w:r>
      <w:r>
        <w:rPr>
          <w:rFonts w:ascii="Times New Roman"/>
          <w:b w:val="false"/>
          <w:i w:val="false"/>
          <w:color w:val="000000"/>
          <w:sz w:val="28"/>
        </w:rPr>
        <w:t xml:space="preserve">
      3) жылдық: алдын ала ақпаратты есептiден кейiнгi жылдың бiрiншi қаңтарына қарай, түпкілiктi ақпаратты есептiден кейiнгi жылдың қаңтар айының он төртiншi күнiне қарай ұсынады. </w:t>
      </w:r>
    </w:p>
    <w:bookmarkEnd w:id="15"/>
    <w:bookmarkStart w:name="z17" w:id="16"/>
    <w:p>
      <w:pPr>
        <w:spacing w:after="0"/>
        <w:ind w:left="0"/>
        <w:jc w:val="both"/>
      </w:pPr>
      <w:r>
        <w:rPr>
          <w:rFonts w:ascii="Times New Roman"/>
          <w:b w:val="false"/>
          <w:i w:val="false"/>
          <w:color w:val="000000"/>
          <w:sz w:val="28"/>
        </w:rPr>
        <w:t xml:space="preserve">
      13. Құзыреттi орган диспетчер ұсынған ақпаратқа талдау жүргiзедi және оны Қазақстан Республикасының Үкiметiне мынадай мерзiмде жiбередi: </w:t>
      </w:r>
      <w:r>
        <w:br/>
      </w:r>
      <w:r>
        <w:rPr>
          <w:rFonts w:ascii="Times New Roman"/>
          <w:b w:val="false"/>
          <w:i w:val="false"/>
          <w:color w:val="000000"/>
          <w:sz w:val="28"/>
        </w:rPr>
        <w:t xml:space="preserve">
      1) жарты жылдық ақпаратты тиiстi жылдың он бесiншi шiлдесiне қарай; </w:t>
      </w:r>
      <w:r>
        <w:br/>
      </w:r>
      <w:r>
        <w:rPr>
          <w:rFonts w:ascii="Times New Roman"/>
          <w:b w:val="false"/>
          <w:i w:val="false"/>
          <w:color w:val="000000"/>
          <w:sz w:val="28"/>
        </w:rPr>
        <w:t xml:space="preserve">
      2) жылдық ақпаратты: есептiден кейiнгi жылдың қаңтар айының он бесiншi күнiне қарай жiбередi. </w:t>
      </w:r>
    </w:p>
    <w:bookmarkEnd w:id="16"/>
    <w:bookmarkStart w:name="z18" w:id="17"/>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Мұнай мен газ конденсатын өндіру жөніндегі тәулік  </w:t>
      </w:r>
      <w:r>
        <w:br/>
      </w:r>
      <w:r>
        <w:rPr>
          <w:rFonts w:ascii="Times New Roman"/>
          <w:b/>
          <w:i w:val="false"/>
          <w:color w:val="000000"/>
        </w:rPr>
        <w:t xml:space="preserve">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(мердігердің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06"/>
        <w:gridCol w:w="966"/>
        <w:gridCol w:w="966"/>
        <w:gridCol w:w="1165"/>
        <w:gridCol w:w="966"/>
        <w:gridCol w:w="1344"/>
        <w:gridCol w:w="1105"/>
        <w:gridCol w:w="1126"/>
        <w:gridCol w:w="1026"/>
        <w:gridCol w:w="868"/>
        <w:gridCol w:w="1007"/>
        <w:gridCol w:w="987"/>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көлік кәсіпорындарына тапсырылған мұнайдың мөлшері, т.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қалдығы, т. </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Ұңғымалардың тоқтап тұруы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т. </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мұқтаждарына жұмсалған шығыстар, т.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газ конденсаты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___________________________ Т.А.Ә. </w:t>
      </w:r>
    </w:p>
    <w:bookmarkStart w:name="z19" w:id="18"/>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Газ өндіру жөніндегі тәулік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(мердігердің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33"/>
        <w:gridCol w:w="933"/>
        <w:gridCol w:w="933"/>
        <w:gridCol w:w="933"/>
        <w:gridCol w:w="933"/>
        <w:gridCol w:w="953"/>
        <w:gridCol w:w="1313"/>
        <w:gridCol w:w="1353"/>
        <w:gridCol w:w="1213"/>
        <w:gridCol w:w="121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орнының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мың текше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табиғи газ, мың текше м.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жоспар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________________________ Т.А.Ә. </w:t>
      </w:r>
    </w:p>
    <w:bookmarkStart w:name="z20" w:id="19"/>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Мұнай мен газ конденсатының қозғалысы жөніндегі </w:t>
      </w:r>
      <w:r>
        <w:br/>
      </w:r>
      <w:r>
        <w:rPr>
          <w:rFonts w:ascii="Times New Roman"/>
          <w:b/>
          <w:i w:val="false"/>
          <w:color w:val="000000"/>
        </w:rPr>
        <w:t xml:space="preserve">
ай сайынғы ақпарат </w:t>
      </w:r>
      <w:r>
        <w:br/>
      </w:r>
      <w:r>
        <w:rPr>
          <w:rFonts w:ascii="Times New Roman"/>
          <w:b/>
          <w:i w:val="false"/>
          <w:color w:val="000000"/>
        </w:rPr>
        <w:t xml:space="preserve">
___________________________________ </w:t>
      </w:r>
      <w:r>
        <w:br/>
      </w:r>
      <w:r>
        <w:rPr>
          <w:rFonts w:ascii="Times New Roman"/>
          <w:b/>
          <w:i w:val="false"/>
          <w:color w:val="000000"/>
        </w:rPr>
        <w:t xml:space="preserve">
(мердігердің атауы) </w:t>
      </w:r>
      <w:r>
        <w:br/>
      </w:r>
      <w:r>
        <w:rPr>
          <w:rFonts w:ascii="Times New Roman"/>
          <w:b/>
          <w:i w:val="false"/>
          <w:color w:val="000000"/>
        </w:rPr>
        <w:t>
 </w:t>
      </w:r>
      <w:r>
        <w:br/>
      </w:r>
      <w:r>
        <w:rPr>
          <w:rFonts w:ascii="Times New Roman"/>
          <w:b/>
          <w:i w:val="false"/>
          <w:color w:val="000000"/>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3"/>
        <w:gridCol w:w="1113"/>
        <w:gridCol w:w="12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басындағы мұнай қалдығы,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өндіру, т.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газ конденсаты,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ресурстар (сатып алынған),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(1-жол + 2-жол + 4-жол),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мұқтаждарына жұмсалған шығыстар,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кәсіпорнына, тұтынушыға тапсырылған мұнай,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 барлығы, т. (10-жол + 15-жол)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 барлығы, т. (11-жол + 12-жол + 13-жол + 14-жол)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құбыржол,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автоцистерналар,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ұйымдарға сатылғаны,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 барлығы, т. (16-жол + 17-жол + 18-жол)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құбыржол,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порты,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кезіндегі мұнай шығындары,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соңындағы мұнай қалдығы,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 Т.А.Ә. </w:t>
      </w:r>
    </w:p>
    <w:bookmarkStart w:name="z21" w:id="20"/>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Газ қозғалысы жөніндегі ай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(мердігердің атауы) </w:t>
      </w:r>
      <w:r>
        <w:br/>
      </w:r>
      <w:r>
        <w:rPr>
          <w:rFonts w:ascii="Times New Roman"/>
          <w:b w:val="false"/>
          <w:i w:val="false"/>
          <w:color w:val="000000"/>
          <w:sz w:val="28"/>
        </w:rPr>
        <w:t>
 </w:t>
      </w:r>
      <w:r>
        <w:br/>
      </w:r>
      <w:r>
        <w:rPr>
          <w:rFonts w:ascii="Times New Roman"/>
          <w:b w:val="false"/>
          <w:i w:val="false"/>
          <w:color w:val="000000"/>
          <w:sz w:val="28"/>
        </w:rPr>
        <w:t xml:space="preserve">
  "___" ________________ 200 ___ 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93"/>
        <w:gridCol w:w="1133"/>
        <w:gridCol w:w="1073"/>
        <w:gridCol w:w="1193"/>
        <w:gridCol w:w="11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өндіру, барлығы,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газ,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ресурстар (сатып алынған),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ай басында (1-жол + 4-жол),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мұқтаждарына жұмсалған шығыстар, барлығы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газды кері айдау,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Жағылғаны,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кәсіпорнына тапсырылған газ,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 барлығы, мың текше м. (13-жол + 15-жол)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 барлығы,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 барлығы, мың текше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 Т.А.Ә. </w:t>
      </w:r>
    </w:p>
    <w:bookmarkStart w:name="z22" w:id="21"/>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5-қосымша           </w:t>
      </w:r>
    </w:p>
    <w:bookmarkEnd w:id="21"/>
    <w:p>
      <w:pPr>
        <w:spacing w:after="0"/>
        <w:ind w:left="0"/>
        <w:jc w:val="left"/>
      </w:pPr>
      <w:r>
        <w:rPr>
          <w:rFonts w:ascii="Times New Roman"/>
          <w:b/>
          <w:i w:val="false"/>
          <w:color w:val="000000"/>
        </w:rPr>
        <w:t xml:space="preserve"> Мұнай мен газ конденсатын тасымалдау туралы тәулік </w:t>
      </w:r>
      <w:r>
        <w:br/>
      </w:r>
      <w:r>
        <w:rPr>
          <w:rFonts w:ascii="Times New Roman"/>
          <w:b/>
          <w:i w:val="false"/>
          <w:color w:val="000000"/>
        </w:rPr>
        <w:t xml:space="preserve">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(көлік кәсіпорнының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093"/>
        <w:gridCol w:w="1073"/>
        <w:gridCol w:w="1073"/>
        <w:gridCol w:w="1073"/>
        <w:gridCol w:w="1073"/>
        <w:gridCol w:w="1033"/>
        <w:gridCol w:w="1073"/>
        <w:gridCol w:w="1073"/>
        <w:gridCol w:w="1053"/>
        <w:gridCol w:w="10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нарыққа тасымалданатын мұнайдың мөлшері, 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нарыққа тасымалданатын мұнайдың мөлшері, т.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көрсетілген тұтынушы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жоспар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жоспар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73"/>
        <w:gridCol w:w="1073"/>
        <w:gridCol w:w="913"/>
        <w:gridCol w:w="1053"/>
        <w:gridCol w:w="1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Импортталатын мұнайдың мөлшері, т.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жоспар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_______________________ Т.А.Ә. </w:t>
      </w:r>
    </w:p>
    <w:bookmarkStart w:name="z23" w:id="22"/>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6-қосымша              </w:t>
      </w:r>
    </w:p>
    <w:bookmarkEnd w:id="22"/>
    <w:p>
      <w:pPr>
        <w:spacing w:after="0"/>
        <w:ind w:left="0"/>
        <w:jc w:val="left"/>
      </w:pPr>
      <w:r>
        <w:rPr>
          <w:rFonts w:ascii="Times New Roman"/>
          <w:b/>
          <w:i w:val="false"/>
          <w:color w:val="000000"/>
        </w:rPr>
        <w:t xml:space="preserve"> Газ тасымалдау туралы тәулік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(көлік кәсіпорнының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33"/>
        <w:gridCol w:w="1333"/>
        <w:gridCol w:w="1333"/>
        <w:gridCol w:w="1333"/>
        <w:gridCol w:w="1333"/>
        <w:gridCol w:w="1333"/>
        <w:gridCol w:w="1333"/>
        <w:gridCol w:w="13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нарыққа тасымалданатын газдың мөлшері, мың текше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нарыққа тасымалданатын газдың мөлшері, мың текше м.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көрсетілген сатып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көрсетілген сатып 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493"/>
        <w:gridCol w:w="2493"/>
        <w:gridCol w:w="2493"/>
        <w:gridCol w:w="155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Импортталатын газдың мөлшері, мың текше 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көрсетілген жеткізуші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тәуліктік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бастап факт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 Т.А.Ә. </w:t>
      </w:r>
    </w:p>
    <w:bookmarkStart w:name="z24" w:id="23"/>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7-қосымша              </w:t>
      </w:r>
    </w:p>
    <w:bookmarkEnd w:id="23"/>
    <w:p>
      <w:pPr>
        <w:spacing w:after="0"/>
        <w:ind w:left="0"/>
        <w:jc w:val="left"/>
      </w:pPr>
      <w:r>
        <w:rPr>
          <w:rFonts w:ascii="Times New Roman"/>
          <w:b/>
          <w:i w:val="false"/>
          <w:color w:val="000000"/>
        </w:rPr>
        <w:t xml:space="preserve"> Мұнай мен газ конденсатын тасымалдау туралы ай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(көлік кәсіпорнының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73"/>
        <w:gridCol w:w="1093"/>
        <w:gridCol w:w="813"/>
        <w:gridCol w:w="1073"/>
        <w:gridCol w:w="1313"/>
        <w:gridCol w:w="1253"/>
        <w:gridCol w:w="1253"/>
        <w:gridCol w:w="953"/>
        <w:gridCol w:w="953"/>
        <w:gridCol w:w="12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түрі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мұнай қалдығы,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қабылдау, 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нарыққа тасымалданатын мұнайдың мөлшері, 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нарыққа тасымалданатын мұнайдың мөлшері, 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көрсетілген тұтынушы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333"/>
        <w:gridCol w:w="11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Импортталатын мұнайдың мөлшері, 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кезіндегі шығындар, 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мұнай қалдығы, </w:t>
            </w:r>
            <w:r>
              <w:br/>
            </w:r>
            <w:r>
              <w:rPr>
                <w:rFonts w:ascii="Times New Roman"/>
                <w:b w:val="false"/>
                <w:i w:val="false"/>
                <w:color w:val="000000"/>
                <w:sz w:val="20"/>
              </w:rPr>
              <w:t xml:space="preserve">
т.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_______________________ Т.А.Ә. </w:t>
      </w:r>
    </w:p>
    <w:bookmarkStart w:name="z25" w:id="24"/>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8-қосымша          </w:t>
      </w:r>
    </w:p>
    <w:bookmarkEnd w:id="24"/>
    <w:p>
      <w:pPr>
        <w:spacing w:after="0"/>
        <w:ind w:left="0"/>
        <w:jc w:val="left"/>
      </w:pPr>
      <w:r>
        <w:rPr>
          <w:rFonts w:ascii="Times New Roman"/>
          <w:b/>
          <w:i w:val="false"/>
          <w:color w:val="000000"/>
        </w:rPr>
        <w:t xml:space="preserve"> Газ тасымалдау туралы ай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(көлік кәсіпорнының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253"/>
        <w:gridCol w:w="693"/>
        <w:gridCol w:w="693"/>
        <w:gridCol w:w="813"/>
        <w:gridCol w:w="853"/>
        <w:gridCol w:w="1553"/>
        <w:gridCol w:w="873"/>
        <w:gridCol w:w="873"/>
        <w:gridCol w:w="873"/>
        <w:gridCol w:w="1053"/>
      </w:tblGrid>
      <w:tr>
        <w:trPr>
          <w:trHeight w:val="82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 жеткізуші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қабылдау, мың текше 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нарыққа тасымалданатын газдың мөлшері, мың текше м.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сатып алушысы көрсетілген облыстар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93"/>
        <w:gridCol w:w="593"/>
        <w:gridCol w:w="593"/>
        <w:gridCol w:w="593"/>
        <w:gridCol w:w="1513"/>
        <w:gridCol w:w="353"/>
        <w:gridCol w:w="613"/>
        <w:gridCol w:w="613"/>
        <w:gridCol w:w="613"/>
      </w:tblGrid>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нарыққа тасымалданатын газдың мөлшері, мың текше 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транзит </w:t>
            </w:r>
          </w:p>
        </w:tc>
      </w:tr>
      <w:tr>
        <w:trPr>
          <w:trHeight w:val="81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елі көрсетілген 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1005"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 Т.А.Ә. </w:t>
      </w:r>
    </w:p>
    <w:bookmarkStart w:name="z26" w:id="25"/>
    <w:p>
      <w:pPr>
        <w:spacing w:after="0"/>
        <w:ind w:left="0"/>
        <w:jc w:val="both"/>
      </w:pPr>
      <w:r>
        <w:rPr>
          <w:rFonts w:ascii="Times New Roman"/>
          <w:b w:val="false"/>
          <w:i w:val="false"/>
          <w:color w:val="000000"/>
          <w:sz w:val="28"/>
        </w:rPr>
        <w:t xml:space="preserve">
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9-қосымша          </w:t>
      </w:r>
    </w:p>
    <w:bookmarkEnd w:id="25"/>
    <w:p>
      <w:pPr>
        <w:spacing w:after="0"/>
        <w:ind w:left="0"/>
        <w:jc w:val="left"/>
      </w:pPr>
      <w:r>
        <w:rPr>
          <w:rFonts w:ascii="Times New Roman"/>
          <w:b/>
          <w:i w:val="false"/>
          <w:color w:val="000000"/>
        </w:rPr>
        <w:t xml:space="preserve"> Тұтынушының мұнай мен газ конденсатын қабылдау жөніндегі тәулік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893"/>
        <w:gridCol w:w="1073"/>
        <w:gridCol w:w="1073"/>
        <w:gridCol w:w="1073"/>
        <w:gridCol w:w="913"/>
        <w:gridCol w:w="1073"/>
        <w:gridCol w:w="14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түсуі, барлығы, 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мұнайдың қалдығы, 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а/көлік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құбыржол </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тәулік ішінде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бері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тәулік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тәулік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бері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тәулік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113"/>
        <w:gridCol w:w="1693"/>
        <w:gridCol w:w="1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өңделген мұнайдың мөлшері, 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мұнайдың қалдығы, т.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тәулік ішінде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_________________________ Т.А.Ә.   </w:t>
      </w:r>
    </w:p>
    <w:p>
      <w:pPr>
        <w:spacing w:after="0"/>
        <w:ind w:left="0"/>
        <w:jc w:val="both"/>
      </w:pPr>
      <w:r>
        <w:rPr>
          <w:rFonts w:ascii="Times New Roman"/>
          <w:b w:val="false"/>
          <w:i w:val="false"/>
          <w:color w:val="000000"/>
          <w:sz w:val="28"/>
        </w:rPr>
        <w:t xml:space="preserve">Мұнай өндірудің және оның айналымының </w:t>
      </w:r>
      <w:r>
        <w:br/>
      </w:r>
      <w:r>
        <w:rPr>
          <w:rFonts w:ascii="Times New Roman"/>
          <w:b w:val="false"/>
          <w:i w:val="false"/>
          <w:color w:val="000000"/>
          <w:sz w:val="28"/>
        </w:rPr>
        <w:t xml:space="preserve">
біртұтас дерекқорын жүргізу ережесіне </w:t>
      </w:r>
      <w:r>
        <w:br/>
      </w:r>
      <w:r>
        <w:rPr>
          <w:rFonts w:ascii="Times New Roman"/>
          <w:b w:val="false"/>
          <w:i w:val="false"/>
          <w:color w:val="000000"/>
          <w:sz w:val="28"/>
        </w:rPr>
        <w:t xml:space="preserve">
10-қосымша             </w:t>
      </w:r>
    </w:p>
    <w:p>
      <w:pPr>
        <w:spacing w:after="0"/>
        <w:ind w:left="0"/>
        <w:jc w:val="left"/>
      </w:pPr>
      <w:r>
        <w:rPr>
          <w:rFonts w:ascii="Times New Roman"/>
          <w:b/>
          <w:i w:val="false"/>
          <w:color w:val="000000"/>
        </w:rPr>
        <w:t xml:space="preserve"> Тұтынушының мұнай мен газ конденсатын қабылдауы жөніндегі ай сайынғы ақпарат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(тұтынушының атауы) </w:t>
      </w:r>
      <w:r>
        <w:br/>
      </w:r>
      <w:r>
        <w:rPr>
          <w:rFonts w:ascii="Times New Roman"/>
          <w:b w:val="false"/>
          <w:i w:val="false"/>
          <w:color w:val="000000"/>
          <w:sz w:val="28"/>
        </w:rPr>
        <w:t>
 </w:t>
      </w:r>
      <w:r>
        <w:br/>
      </w:r>
      <w:r>
        <w:rPr>
          <w:rFonts w:ascii="Times New Roman"/>
          <w:b w:val="false"/>
          <w:i w:val="false"/>
          <w:color w:val="000000"/>
          <w:sz w:val="28"/>
        </w:rPr>
        <w:t xml:space="preserve">
  200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453"/>
        <w:gridCol w:w="1453"/>
        <w:gridCol w:w="713"/>
        <w:gridCol w:w="1193"/>
        <w:gridCol w:w="1453"/>
        <w:gridCol w:w="1453"/>
        <w:gridCol w:w="1453"/>
        <w:gridCol w:w="145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түсуі, барлығы, 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а/көлік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құбыржол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73"/>
        <w:gridCol w:w="1073"/>
        <w:gridCol w:w="1473"/>
        <w:gridCol w:w="147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басындағы мұнайдың қалдығы,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өңделген мұнайдың мөлшері, т.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соңындағы мұнайдың қалдығы, т.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Жауапты орындаушы ___________________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