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8e95" w14:textId="8d78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монополияға қарсы заңнамасының бұзылуына тергеу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17 қазандағы N 999 Қаулысы. Күші жойылды - ҚР Үкіметінің 2009 жылғы 9 ақпандағы N 123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 және монополистiк қызметтi шектеу туралы" Қазақстан Республикасының 2006 жылғы 7 шiлдедегi Заңы 
</w:t>
      </w:r>
      <w:r>
        <w:rPr>
          <w:rFonts w:ascii="Times New Roman"/>
          <w:b w:val="false"/>
          <w:i w:val="false"/>
          <w:color w:val="000000"/>
          <w:sz w:val="28"/>
        </w:rPr>
        <w:t xml:space="preserve"> 27-бабының </w:t>
      </w:r>
      <w:r>
        <w:rPr>
          <w:rFonts w:ascii="Times New Roman"/>
          <w:b w:val="false"/>
          <w:i w:val="false"/>
          <w:color w:val="000000"/>
          <w:sz w:val="28"/>
        </w:rPr>
        <w:t>
 16-тармағына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монополияға қарсы заңнамасының бұзылуына тергеу жүргiзу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17 қазандағы
</w:t>
      </w:r>
      <w:r>
        <w:br/>
      </w:r>
      <w:r>
        <w:rPr>
          <w:rFonts w:ascii="Times New Roman"/>
          <w:b w:val="false"/>
          <w:i w:val="false"/>
          <w:color w:val="000000"/>
          <w:sz w:val="28"/>
        </w:rPr>
        <w:t>
N 999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монополияға қарсы заңнамасының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бұзылуына тергеу жүргiзу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Қазақстан Республикасының монополияға қарсы заңнамасының бұзылуына тергеу жүргiзу ережесi (бұдан әрi - Ереже) "Бәсеке және монополистiк қызметтi шектеу туралы" Қазақстан Республикасының 2006 жылғы 7 шiлдедегi Заңына (бұдан әрi - Заң) сәйкес әзiрленген және Заңның 7, 10 және 11-баптарында көзделген бұзушылықтарға тергеу жүргiзу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Қазақстан Республикасының нарық субъектiлерi - жеке және (немесе) заңды тұлғаларға, кәсiпкерлiк қызметтi жүзеге асыратын шетелдiк заңды тұлғаларға (олардың филиалдары мен өкiлдiктерiне), сондай-ақ мемлекеттiк органдарға (бұдан әрi - тергеу субъектiлерi)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Ереже Қазақстан Республикасының монополияға қарсы заңнамасын сақтау мәселелерi бойынша тексерулер жүргiзуге, сондай-ақ қылмыстық iс жүргiзуге байланысты қатынастарға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Монополияға қарсы заңнаманың бұзылуына тергеу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Монополияға қарсы орган Қазақстан Республикасының монополияға қарсы заңнамасын бұзушылықтардың бар екендiгi туралы ақпараттан тұратын тексеру нәтижелерi туралы анықтамаға қол қойылған күннен бастап он бес күнтiзбелiк күннен кешiктiрмей тергеу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Тергеу жүргiзу кезiнде, оны жүргiзуге уәкiлеттi адамдар:
</w:t>
      </w:r>
      <w:r>
        <w:br/>
      </w:r>
      <w:r>
        <w:rPr>
          <w:rFonts w:ascii="Times New Roman"/>
          <w:b w:val="false"/>
          <w:i w:val="false"/>
          <w:color w:val="000000"/>
          <w:sz w:val="28"/>
        </w:rPr>
        <w:t>
      1) тергеу жүргiзу туралы шешiм қабылдау үшiн негiз болып табылған мәселелер бойынша тиiстi нормативтiк құқықтық кесiмдердi;
</w:t>
      </w:r>
      <w:r>
        <w:br/>
      </w:r>
      <w:r>
        <w:rPr>
          <w:rFonts w:ascii="Times New Roman"/>
          <w:b w:val="false"/>
          <w:i w:val="false"/>
          <w:color w:val="000000"/>
          <w:sz w:val="28"/>
        </w:rPr>
        <w:t>
      2) тергеу субъектiлерi бойынша статистикалық және талдау деректерiн;
</w:t>
      </w:r>
      <w:r>
        <w:br/>
      </w:r>
      <w:r>
        <w:rPr>
          <w:rFonts w:ascii="Times New Roman"/>
          <w:b w:val="false"/>
          <w:i w:val="false"/>
          <w:color w:val="000000"/>
          <w:sz w:val="28"/>
        </w:rPr>
        <w:t>
      3) тергеу субъектiлерi ұсынатын құжаттар мен материалдарды;
</w:t>
      </w:r>
      <w:r>
        <w:br/>
      </w:r>
      <w:r>
        <w:rPr>
          <w:rFonts w:ascii="Times New Roman"/>
          <w:b w:val="false"/>
          <w:i w:val="false"/>
          <w:color w:val="000000"/>
          <w:sz w:val="28"/>
        </w:rPr>
        <w:t>
      4) тексеру, оның iшiнде тергеу мәнiне жататын басқа субъектiлерге қатысты жүргiзiлетiн нәтижелердi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Монополияға қарсы органның тергеу туралы шешiм қабылдаған күнi тергеудiң басталуы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Монополияға қарсы органның тергеу туралы шешiмi:
</w:t>
      </w:r>
      <w:r>
        <w:br/>
      </w:r>
      <w:r>
        <w:rPr>
          <w:rFonts w:ascii="Times New Roman"/>
          <w:b w:val="false"/>
          <w:i w:val="false"/>
          <w:color w:val="000000"/>
          <w:sz w:val="28"/>
        </w:rPr>
        <w:t>
      1) тергеудi жүзеге асыратын тұлғаның (тұлғалардың) лауазымын, тегiн, атын және әкесiнiң атын;
</w:t>
      </w:r>
      <w:r>
        <w:br/>
      </w:r>
      <w:r>
        <w:rPr>
          <w:rFonts w:ascii="Times New Roman"/>
          <w:b w:val="false"/>
          <w:i w:val="false"/>
          <w:color w:val="000000"/>
          <w:sz w:val="28"/>
        </w:rPr>
        <w:t>
      2) тергеу жүргiзу негiздерiнiң көрсетiлуiн;
</w:t>
      </w:r>
      <w:r>
        <w:br/>
      </w:r>
      <w:r>
        <w:rPr>
          <w:rFonts w:ascii="Times New Roman"/>
          <w:b w:val="false"/>
          <w:i w:val="false"/>
          <w:color w:val="000000"/>
          <w:sz w:val="28"/>
        </w:rPr>
        <w:t>
      3) заңды бұзуға тартылған нарық субъектiлерiнiң, мемлекеттiк органдардың тiзбесiн;
</w:t>
      </w:r>
      <w:r>
        <w:br/>
      </w:r>
      <w:r>
        <w:rPr>
          <w:rFonts w:ascii="Times New Roman"/>
          <w:b w:val="false"/>
          <w:i w:val="false"/>
          <w:color w:val="000000"/>
          <w:sz w:val="28"/>
        </w:rPr>
        <w:t>
      4) тергеу жүргiзу мерзiмiн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Тергеу туралы шешiмге монополияға қарсы органның басшысы не ол уәкiлеттiк берген өзге тұлға қол қояды, монополияға қарсы органның мөрiмен куәландырылады және Қазақстан Республикасының заңнамасында көзделген талаптар ескерiле отырып, арнайы журналда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Монополияға қарсы органның лауазымды адамы үш жұмыс күнi iшiнде тергеу жүргiзiлетiн нарық субъектiсiне, мемлекеттiк органға тергеу туралы шешiмдi және қызметтiк куәлiктi көрсетедi, не осы шешiмдi нарық субъектiсi басшысының, мемлекеттiк органның лауазымды адамының атына хабарлама берiлетiн тапсырыс хатпен почта байланысы арқылы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Тергеу жүргiзуге уәкiлеттi адамдардың талабы бойынша тергеу субъектiсi жұмыс iстеу үшiн қажеттi үй-жайды ұсынуы, тергеу жүргiзуге өзге де жәрдем көрсетуi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Тергеу жүргiзуге уәкiлеттi адамдар зерделейтiн материалдар тергеу субъектiсiнiң аумағында болған жағдайда соңғысы зерттелетiн материалдардың сақталуын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Тергеу субъектiсi тергеу жүргiзуге уәкiлеттi адамдардың аумаққа немесе үй-жайға кiруiне кедергi келтiрген кезде тергеу жүргiзетiн монополияға қарсы органның лауазымды адамы және нарық субъектiсiнiң басшысы, мемлекеттiк органның лауазымды адамы қол қоятын хаттама жасалады. Көрсетiлген хаттамаға қол қоюдан бас тартқан кезде нарық субъектiсiнiң басшысы, мемлекеттiк органның лауазымды адамы бас тарту себептерiнiң жазбаша түсiнiктемесiн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Тергеудi жүргiзуге уәкiлеттi адамдардың көрсетiлген аумаққа немесе үй-жайға кiруiне кедергi келтiруi, сондай-ақ хаттамаға қол қоюдан бас тартуы тергеудi жүргiзбеуге негiз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Тергеудi монополияға қарсы органның тергеу жүргiзу туралы шешiмiнде көрсетiлген адамдар ғана жүргiзуi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15. Тергеу барысында оны жүргiзуге уәкiлеттi адамдар тергеу мәнiне қатысы бар құжаттарды, сондай-ақ хат алысуды, белгiлердi, безендiрулердi (карталарды, диаграммаларды, суреттердi, схемаларды), фотографияларды, голограммаларды, кино-, бейнефильмдердi, дыбыстық жазбаларды, адамдардың түсiнiктемелерiн зерделейдi.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16. Тергеу:
</w:t>
      </w:r>
      <w:r>
        <w:br/>
      </w:r>
      <w:r>
        <w:rPr>
          <w:rFonts w:ascii="Times New Roman"/>
          <w:b w:val="false"/>
          <w:i w:val="false"/>
          <w:color w:val="000000"/>
          <w:sz w:val="28"/>
        </w:rPr>
        <w:t>
      тергеу субъектiсiнiң атауынан;
</w:t>
      </w:r>
      <w:r>
        <w:br/>
      </w:r>
      <w:r>
        <w:rPr>
          <w:rFonts w:ascii="Times New Roman"/>
          <w:b w:val="false"/>
          <w:i w:val="false"/>
          <w:color w:val="000000"/>
          <w:sz w:val="28"/>
        </w:rPr>
        <w:t>
      тергеу туралы шешiмнiң нөмiрi мен күнiнен;
</w:t>
      </w:r>
      <w:r>
        <w:br/>
      </w:r>
      <w:r>
        <w:rPr>
          <w:rFonts w:ascii="Times New Roman"/>
          <w:b w:val="false"/>
          <w:i w:val="false"/>
          <w:color w:val="000000"/>
          <w:sz w:val="28"/>
        </w:rPr>
        <w:t>
      тергеудiң басталған және аяқталған күнiнен;
</w:t>
      </w:r>
      <w:r>
        <w:br/>
      </w:r>
      <w:r>
        <w:rPr>
          <w:rFonts w:ascii="Times New Roman"/>
          <w:b w:val="false"/>
          <w:i w:val="false"/>
          <w:color w:val="000000"/>
          <w:sz w:val="28"/>
        </w:rPr>
        <w:t>
      тергеудi жүзеге асыратын адамның (адамдардың) лауазымынан, тегiнен, атынан және әкесiнiң атынан;
</w:t>
      </w:r>
      <w:r>
        <w:br/>
      </w:r>
      <w:r>
        <w:rPr>
          <w:rFonts w:ascii="Times New Roman"/>
          <w:b w:val="false"/>
          <w:i w:val="false"/>
          <w:color w:val="000000"/>
          <w:sz w:val="28"/>
        </w:rPr>
        <w:t>
      тергеу жүргiзудiң негiздемесiнен;
</w:t>
      </w:r>
      <w:r>
        <w:br/>
      </w:r>
      <w:r>
        <w:rPr>
          <w:rFonts w:ascii="Times New Roman"/>
          <w:b w:val="false"/>
          <w:i w:val="false"/>
          <w:color w:val="000000"/>
          <w:sz w:val="28"/>
        </w:rPr>
        <w:t>
      Заңның тиiстi нормаларына сiлтеме жасала отырып, анықталған Қазақстан Республикасының монополияға қарсы заңнамасын бұзушылықтың сипаттамасынан, не олардың жоқтығы туралы көрсетуден;
</w:t>
      </w:r>
      <w:r>
        <w:br/>
      </w:r>
      <w:r>
        <w:rPr>
          <w:rFonts w:ascii="Times New Roman"/>
          <w:b w:val="false"/>
          <w:i w:val="false"/>
          <w:color w:val="000000"/>
          <w:sz w:val="28"/>
        </w:rPr>
        <w:t>
      заң бұзушылық не бұзушылықтың жоқтығы фактiсiнiң дәлелi болып табылатын қорытындыға қоса берiлетiн құжаттардың тiзбесiнен;
</w:t>
      </w:r>
      <w:r>
        <w:br/>
      </w:r>
      <w:r>
        <w:rPr>
          <w:rFonts w:ascii="Times New Roman"/>
          <w:b w:val="false"/>
          <w:i w:val="false"/>
          <w:color w:val="000000"/>
          <w:sz w:val="28"/>
        </w:rPr>
        <w:t>
      тергеу жүргiзген адамдардың, сондай-ақ тергеу субъектiлерiнiң қолтаңбаларынан тұратын тергеу нәтижелерi туралы қорытынды жасаумен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Қорытынды екi данада жасалады, оның бiреуi тергеу субъектiсiне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Тергеу нәтижелерi бойынша ескертпелер және (немесе) қарсылықтар болған жағдайда тергеу субъектiсi оларды жазбаша түрде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Тергеу тергеу туралы шешiм қабылданған күннен бастап екi ай мерзiмнен кешiктiрмей аяқталады.
</w:t>
      </w:r>
      <w:r>
        <w:br/>
      </w:r>
      <w:r>
        <w:rPr>
          <w:rFonts w:ascii="Times New Roman"/>
          <w:b w:val="false"/>
          <w:i w:val="false"/>
          <w:color w:val="000000"/>
          <w:sz w:val="28"/>
        </w:rPr>
        <w:t>
      Қосымша тергеу қажет болған жағдайда, монополияға қарсы органның тергеу жүргiзуге жауапты лауазымды адамы монополияға қарсы органның басшысына iстелген жұмыс нәтижелерi және тергеу мерзiмiн ұзарту қажеттiлiгiнiң негiздемелерi жазылған қызметтiк жазбаны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Монополияға қарсы органның басшысы отыз күнтiзбелiк күннен аспайтын тергеу мерзiмiн ұзарту туралы шешiм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Тергеу мерзiмiн ұзарту туралы шешiмнiң көшiрмесi оған қатысты тергеу жүргiзiлген нарық субъектiсi басшысының немесе мемлекеттiк органның лауазымды адамының атына хабарлама берiлетiн тапсырыс хатпен почта байланысы арқылы жiберiледi не нарық субъектiсiнiң басшысына немесе мемлекеттiк органның лауазымды адамына табыс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Заңның бұзылуын тергеу нәтижелерi бойынша қорытындының негiзiнде монополияға қарсы орган мынадай шешiмдердiң бiрiн қабылдайды:
</w:t>
      </w:r>
      <w:r>
        <w:br/>
      </w:r>
      <w:r>
        <w:rPr>
          <w:rFonts w:ascii="Times New Roman"/>
          <w:b w:val="false"/>
          <w:i w:val="false"/>
          <w:color w:val="000000"/>
          <w:sz w:val="28"/>
        </w:rPr>
        <w:t>
      1) әкiмшiлiк құқық бұзушылық туралы iс қозғауға негiздердiң жоқтығы туралы;
</w:t>
      </w:r>
      <w:r>
        <w:br/>
      </w:r>
      <w:r>
        <w:rPr>
          <w:rFonts w:ascii="Times New Roman"/>
          <w:b w:val="false"/>
          <w:i w:val="false"/>
          <w:color w:val="000000"/>
          <w:sz w:val="28"/>
        </w:rPr>
        <w:t>
      2) әкiмшiлiк құқық бұзушылық туралы iс қозғау туралы;
</w:t>
      </w:r>
      <w:r>
        <w:br/>
      </w:r>
      <w:r>
        <w:rPr>
          <w:rFonts w:ascii="Times New Roman"/>
          <w:b w:val="false"/>
          <w:i w:val="false"/>
          <w:color w:val="000000"/>
          <w:sz w:val="28"/>
        </w:rPr>
        <w:t>
      3) қылмыстық iс қозғау үшiн материалдарды құқық қорғау органдарына беру туралы;
</w:t>
      </w:r>
      <w:r>
        <w:br/>
      </w:r>
      <w:r>
        <w:rPr>
          <w:rFonts w:ascii="Times New Roman"/>
          <w:b w:val="false"/>
          <w:i w:val="false"/>
          <w:color w:val="000000"/>
          <w:sz w:val="28"/>
        </w:rPr>
        <w:t>
      4) Заңның бұзылуын жою туралы нұсқама шығару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23. Тергеу субъектiсiне тергеудiң нәтижелерi туралы қорытынды тапсырылған күнi тергеу аяқталады.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