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66c4" w14:textId="4926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21 шілдедегі N 699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27 желтоқсандағы N 1405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және жергілікті атқарушы органдардың резервтерін пайдалану ережесіне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Білім және ғылым министрлігіне Қазақстан Республикасы Білім және ғылым министрлігінің Ғылым комитетін құруға 2006 жылға арналған республикалық бюджетте шұғыл шығындарға көзделген Қазақстан Республикасы Үкіметінің резервінен 8236000 (сегіз миллион екі жүз отыз алты мың) теңге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