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8bf1" w14:textId="6688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Жедел-iздестiру, қылмыстық iс жүргiзу қызметiн жүзеге асыратын органдар қызметкерлерiнiң Қазақстан Республикасынан тысқары жерлерге қызметтiк iссапарларына арналған валюта қаражатын жұмсаудың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маусымдағы N 592 Қаулысы. Күші жойылды - Қазақстан Республикасы Үкіметінің 2024 жылғы 18 қазандағы № 867 қаулысымен</w:t>
      </w:r>
    </w:p>
    <w:p>
      <w:pPr>
        <w:spacing w:after="0"/>
        <w:ind w:left="0"/>
        <w:jc w:val="both"/>
      </w:pPr>
      <w:r>
        <w:rPr>
          <w:rFonts w:ascii="Times New Roman"/>
          <w:b w:val="false"/>
          <w:i w:val="false"/>
          <w:color w:val="ff0000"/>
          <w:sz w:val="28"/>
        </w:rPr>
        <w:t xml:space="preserve">
      Ескерту. Күші жойылды - ҚР Үкіметінің 18.10.2024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Жедел-iздестiру, қылмыстық iс жүргiзу қызметiн жүзеге асыратын органдар қызметкерлерiнiң республикалық және жергiлiктi бюджеттердiң қаражаты есебiнен Қазақстан Республикасынан тысқары жерлерге қызметтiк iссапарларына арналған валюта қаражатын жұмсауды реттеу мақсатында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шарттарда көзделген құқықтық көмек көрсету туралы тапсырмаларды орындау кезiнде қатысу және/немесе iс жүргiзу және өзге де әрекеттерге қатысу үшiн жедел-iздестiру, қылмыстық iс жүргiзу қызметiн жүзеге асыратын органдар қызметкерлерiнiң (бұдан әрi - қызметкерлер) Қазақстан Республикасынан тысқары жерлерге қызметтiк iссапарлары республикалық және жергiлiктi бюджеттерден тиiстi ағымдағы бюджеттiк бағдарламалар (кiшi бағдарламалар) бойынша бюджеттiк бағдарламалардың әкiмшiлерiне бөлiнген қаражат есебiнен жүргiзiледi; </w:t>
      </w:r>
    </w:p>
    <w:p>
      <w:pPr>
        <w:spacing w:after="0"/>
        <w:ind w:left="0"/>
        <w:jc w:val="both"/>
      </w:pPr>
      <w:r>
        <w:rPr>
          <w:rFonts w:ascii="Times New Roman"/>
          <w:b w:val="false"/>
          <w:i w:val="false"/>
          <w:color w:val="000000"/>
          <w:sz w:val="28"/>
        </w:rPr>
        <w:t xml:space="preserve">
      2) қызметкерлерге көлiктiк шығыстар: </w:t>
      </w:r>
    </w:p>
    <w:p>
      <w:pPr>
        <w:spacing w:after="0"/>
        <w:ind w:left="0"/>
        <w:jc w:val="both"/>
      </w:pPr>
      <w:r>
        <w:rPr>
          <w:rFonts w:ascii="Times New Roman"/>
          <w:b w:val="false"/>
          <w:i w:val="false"/>
          <w:color w:val="000000"/>
          <w:sz w:val="28"/>
        </w:rPr>
        <w:t xml:space="preserve">
      темiр жолмен жүргенде - купе вагон құнының мөлшерiнде ("Турист" және "Бизнес" сыныптарын қоспағанда); </w:t>
      </w:r>
    </w:p>
    <w:p>
      <w:pPr>
        <w:spacing w:after="0"/>
        <w:ind w:left="0"/>
        <w:jc w:val="both"/>
      </w:pPr>
      <w:r>
        <w:rPr>
          <w:rFonts w:ascii="Times New Roman"/>
          <w:b w:val="false"/>
          <w:i w:val="false"/>
          <w:color w:val="000000"/>
          <w:sz w:val="28"/>
        </w:rPr>
        <w:t xml:space="preserve">
      су жолдарымен, тас және топырақты жолдармен жүргенде - сол жерде қолданылатын жол жүру құны бойынша өтеледi; </w:t>
      </w:r>
    </w:p>
    <w:p>
      <w:pPr>
        <w:spacing w:after="0"/>
        <w:ind w:left="0"/>
        <w:jc w:val="both"/>
      </w:pPr>
      <w:r>
        <w:rPr>
          <w:rFonts w:ascii="Times New Roman"/>
          <w:b w:val="false"/>
          <w:i w:val="false"/>
          <w:color w:val="000000"/>
          <w:sz w:val="28"/>
        </w:rPr>
        <w:t xml:space="preserve">
      3) қызметкерлерге басқа көлiктiк шығыстар, тұрғын үйдi жалға алу жөнiндегi шығыстар, тәулiктiк шығыстар заңнамада белгiленген нормаларға сәйкес өтеледi деп белгiленсiн. </w:t>
      </w:r>
    </w:p>
    <w:bookmarkStart w:name="z3" w:id="2"/>
    <w:p>
      <w:pPr>
        <w:spacing w:after="0"/>
        <w:ind w:left="0"/>
        <w:jc w:val="both"/>
      </w:pPr>
      <w:r>
        <w:rPr>
          <w:rFonts w:ascii="Times New Roman"/>
          <w:b w:val="false"/>
          <w:i w:val="false"/>
          <w:color w:val="000000"/>
          <w:sz w:val="28"/>
        </w:rPr>
        <w:t xml:space="preserve">
      2. Iссапарға жiберiлген қызметкерге iссапарға барар алдында көлiктiк шығыстарды, тұрғын үйдi жалға алу жөнiндегi және тәулiктiк шығыстарды төлеуге арналған сомалар шегiнде ақшалай аванс берiледi. Іссапардан оралғаннан кейiн қызметкер үш жұмыс күнi iшiнде мына құжаттарды қоса бере отырып, ақшалай қаражаттың нақты шығыстары туралы аванстық есептi ұсынуға тиiс: </w:t>
      </w:r>
    </w:p>
    <w:bookmarkEnd w:id="2"/>
    <w:p>
      <w:pPr>
        <w:spacing w:after="0"/>
        <w:ind w:left="0"/>
        <w:jc w:val="both"/>
      </w:pPr>
      <w:r>
        <w:rPr>
          <w:rFonts w:ascii="Times New Roman"/>
          <w:b w:val="false"/>
          <w:i w:val="false"/>
          <w:color w:val="000000"/>
          <w:sz w:val="28"/>
        </w:rPr>
        <w:t xml:space="preserve">
      1) тұрғын үйдi жалға алғаны жөнiндегi түбiртек, оның iшiнде баратын пунктке жеткенге дейiн болған пункттерiнде; </w:t>
      </w:r>
    </w:p>
    <w:p>
      <w:pPr>
        <w:spacing w:after="0"/>
        <w:ind w:left="0"/>
        <w:jc w:val="both"/>
      </w:pPr>
      <w:r>
        <w:rPr>
          <w:rFonts w:ascii="Times New Roman"/>
          <w:b w:val="false"/>
          <w:i w:val="false"/>
          <w:color w:val="000000"/>
          <w:sz w:val="28"/>
        </w:rPr>
        <w:t xml:space="preserve">
      2) шот-фактураны мiндеттi түрде қоса бере отырып, (арнайы рейстi пайдаланған жағдайда талап етiлмейдi) бару-қайту жолақысына арналған билеттер (таксидi қоспағанда); әуежайлар әкiмшiлiктерi көздеген жағдайда әкiмшiлiк алымдарының түбiртектерi; </w:t>
      </w:r>
    </w:p>
    <w:p>
      <w:pPr>
        <w:spacing w:after="0"/>
        <w:ind w:left="0"/>
        <w:jc w:val="both"/>
      </w:pPr>
      <w:r>
        <w:rPr>
          <w:rFonts w:ascii="Times New Roman"/>
          <w:b w:val="false"/>
          <w:i w:val="false"/>
          <w:color w:val="000000"/>
          <w:sz w:val="28"/>
        </w:rPr>
        <w:t xml:space="preserve">
      3) iссапар куәлiгi; </w:t>
      </w:r>
    </w:p>
    <w:p>
      <w:pPr>
        <w:spacing w:after="0"/>
        <w:ind w:left="0"/>
        <w:jc w:val="both"/>
      </w:pPr>
      <w:r>
        <w:rPr>
          <w:rFonts w:ascii="Times New Roman"/>
          <w:b w:val="false"/>
          <w:i w:val="false"/>
          <w:color w:val="000000"/>
          <w:sz w:val="28"/>
        </w:rPr>
        <w:t xml:space="preserve">
      4) iссапар куәлiгiнде шекарадан өткенi туралы белгi болмаған жағдайда паспорттың көшiрмесi. </w:t>
      </w:r>
    </w:p>
    <w:p>
      <w:pPr>
        <w:spacing w:after="0"/>
        <w:ind w:left="0"/>
        <w:jc w:val="both"/>
      </w:pPr>
      <w:r>
        <w:rPr>
          <w:rFonts w:ascii="Times New Roman"/>
          <w:b w:val="false"/>
          <w:i w:val="false"/>
          <w:color w:val="000000"/>
          <w:sz w:val="28"/>
        </w:rPr>
        <w:t xml:space="preserve">
      Пайдаланылмаған iссапарлық валюта қаражатының қалдығы үш жұмыс күнi iшiнде мемлекеттiк органның кассасына қайтарылуға тиiс. </w:t>
      </w:r>
    </w:p>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