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a9e4" w14:textId="59ca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мұнай өңдеу зауытын қайта жаңарту" жобасының объектiлерiн пайдалануға қабылдау жөнiндегi мемлекеттiк қабылдау комиссиясын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13 маусымдағы N 547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сәулет, қала құрылысы және құрылыс қызметi туралы" Қазақстан Республикасының 2001 жылғы 16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және Атырау мұнай өңдеу зауытын қайта жаңарту объектiлерiн салудың аяқталуына байланысты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Мемлекеттiк қабылдау комиссиясы (бұдан әрi - комиссия)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Қиынов                  - Қазақстан Республикасының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Ләззат Кетебайұлы         минералдық ресурстар вице-министрi,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Құлекеев                - "ҚазМұнайГаз"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Жақсыбек Әбдiрахметұлы    акционерлiк қоғамының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вице-президентi, төрағаның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Масаюки Сайто           - "JGC" корпорациясының Атырау мұнай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зауытын қайта жаңарту жобасы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менеджерi, төрағаның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Нұрғалиев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Мирхат Әзiтайұлы          сауда министрлiгiнiң Құрылыс және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үй-коммуналдық шаруашылық iстерi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сәулет-құрылыс бақылау және инспекциялау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Мерәлиев                - "ҚазМұнайГаз"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Садуақас Аташұлы          акционерлiк қоғамының мұнай өңдеу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мұнай-химия жөнiндегi басқарушы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Маханов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Әбдiлдаұлы          минералдық ресурстар министрлiгi Мұнай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өнеркәсiбi департаментiнiң бөлiм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Шанкиева                - Қазақстан Республикасы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Құралай Қабдабайқызы      қорғау министрлiгiнiң Атырау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қоршаған ортаны қорғау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Жұмағалиев              - Атырау облысының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Төлегенұлы        санитарлық-эпидемиологиялық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департаментi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Дүйсекенов              - Қазақстан Республикасы Төтенше жағдайлар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Нұрслям Рахымұлы          министрлiгi Төтенше жағдайлар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мемлекеттiк бақылау және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комитетiнiң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Аманбаев                - Қазақстан Республикасы Қаржы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Саламат Ермұханұлы        Салық комитетiнiң N 1 Өңiраралық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комитетi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Байтазиев               - "Атырау мұнай өңдеу зауыты" жауапкершiлiгi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Алтыбайұлы         шектеулi серiктестiгiнiң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Юкио Ниихо              - "Марубени" корпорациясының бас менеджерi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Комиссияның жұмысы тапсырыс берушi объектiлердiң комиссияға ұсынуға дайындығы туралы ресми хабарлағаннан кейiн бес күннен кешiктiрмей басталсын.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"Атырау мұнай өңдеу зауытын қайта жаңарту" жобасының объектiлерiн пайдалануға қабылдау актісін Қазақстан Республикасы Энергетика және минералдық ресурстар министрлігіне бекiтуге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