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9725" w14:textId="d8f9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Орман қоры жерiнiң жекелеген учаскелерiн басқа санаттағы жерге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27 мамырдағы N 462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кодексiнiң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130-бабына 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2003 жылғы 8 шiлдедегi Орман кодексiнiң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51-бабына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 алаңы 83,79 га мынадай жер учаскелерi орман қоры жерiнен өнеркәсiп, көлiк, байланыс, қорғаныс жерлерi және өзге де ауыл шаруашылығы мақсатына арналмаған жер санатына ауыстырылсын: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ормандар мен жануарлар әлемiн қорғау жөнiндегi "Ақкөл" мемлекеттiк мекемесi 34,8 га (оның iшiнде 9,5 га - ағаш өскен, 25,3 га - ағаш өспеген);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ормандар мен жануарлар әлемiн қорғау жөнiндегi Бұланды мемлекеттiк мекемесi 44,94 га (оның iшiнде 27,67 га - ағаш өскен, 17,27 га - ағаш өспеген);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ормандар мен жануарлар әлемiн қорғау жөнiндегi Ұрымқай мемлекеттiк мекемесi 4,05 га (ағаш өскен).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облысының әкiмi заңнамада белгiленген тәртiппен А-1 "Астана - Петропавл, Көкшетау қаласы арқылы" республикалық маңызы бар жалпы пайдаланымдағы автомобиль жолының 7-230,3 км "Астана - Щучинск" учаскесiн қайта жаңартуға осы қаулының 1-тармағында көрсетiлген жер учаскелерiн "Қазақстан Республикасы Көлiк және коммуникация министрлiгi Көлiк инфрақұрылымын дамыту комитетiнiң Ақмола облыстық басқармасы" мемлекеттiк мекемесiне (бұдан әрi - мемлекеттiк мекеме) тұрақты жер пайдалануға берудi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мекеме орман алқаптарын оларды орман және ауыл шаруашылығын жүргiзуге байланысты емес мақсатта пайдалану үшiн алудан туындаған орман шаруашылығы өндiрiсiнiң шығындарын республикалық бюджет кiрiсiне өтесiн.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