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459a" w14:textId="a384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11 мамырдағы N 383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"ҚазМұнайГаз" ұлттық компаниясы" акционерлiк қоғамы 2006 жылға арналған республикалық бюджетте 013 "Мемлекеттiк геологиялық зерделеу" бағдарламасы бойынша көзделген қаражат шегiнде сатып алудың маңызды стратегиялық мәнi бар Арал өңiрiндегi (Арал маңы учаскесi) көмiрсутегi шикiзатын iздестiру-бағалау жұмыстарын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министрлiгi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тұлғамен жұмыстарды мемлекеттiк сатып алу туралы шарт жасасуды; </w:t>
      </w:r>
      <w:r>
        <w:br/>
      </w:r>
      <w:r>
        <w:rPr>
          <w:rFonts w:ascii="Times New Roman"/>
          <w:b w:val="false"/>
          <w:i w:val="false"/>
          <w:color w:val="000000"/>
          <w:sz w:val="28"/>
        </w:rPr>
        <w:t xml:space="preserve">
      2) жұмыстарды сатып алу үшiн осы қаулыға сәйкес пайдаланылатын ақшаны оңтайлы және тиiмдi жұмсау қағидатын сақтауды;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тәртiппен бөлiнген қаражаттың мақсатты пайдаланылуы үшiн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