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4601" w14:textId="d464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"Қазына" орнықты даму қоры" акционерлiк қоғамы директорлар кеңесiнiң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мамырдағы N 347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2006 жылғы 16 наурыздағы N 65 Жарлығын iске асыру жөнiндегi шаралар туралы" Қазақстан Республикасы Үкiметiнiң 2006 жылғы 15 сәуiрдегi N 286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министрлiгiнiң Мемлекеттiк мүлiк және жекешелендiру комитетiмен бiрлесiп, заңнамада белгiленген тәртiппен қосымшаға сәйкес құрамда "Қазына" орнықты даму қоры" акционерлiк қоғамының директорлар кеңесiн сайлауды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 ай мерзiмде үшiншi тәуелсiз директордың кандидатурасы бойынша ұсыныс енгiзсiн.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2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347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"Қазына" орнықты даму қоры"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директорлар кеңесiнiң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 - Қазақстан Республикасының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 сауда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Сұлтанов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Бақыт Тұрлыханұлы        бюджеттік жоспарлау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Жәмішев                - Қазақстан Республикасының Қаржы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Бидахметұлы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 - "Қазына" орнықты даму қоры" акционерлік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 қоғамы басқармасының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Мирчев                 - тәуелсiз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Васильевич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штаттан тыс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Михаэль Ноймайр  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Марк Лоранс Хольцман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Ульф Вокурка           - тәуелсіз директор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2006.09.14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N </w:t>
      </w:r>
      <w:r>
        <w:rPr>
          <w:rFonts w:ascii="Times New Roman"/>
          <w:b w:val="false"/>
          <w:i w:val="false"/>
          <w:color w:val="ff0000"/>
          <w:sz w:val="28"/>
        </w:rPr>
        <w:t xml:space="preserve">865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2007.02.03 </w:t>
      </w:r>
      <w:r>
        <w:rPr>
          <w:rFonts w:ascii="Times New Roman"/>
          <w:b w:val="false"/>
          <w:i w:val="false"/>
          <w:color w:val="ff0000"/>
          <w:sz w:val="28"/>
        </w:rPr>
        <w:t xml:space="preserve">N 80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2007.03.26 N </w:t>
      </w:r>
      <w:r>
        <w:rPr>
          <w:rFonts w:ascii="Times New Roman"/>
          <w:b w:val="false"/>
          <w:i w:val="false"/>
          <w:color w:val="ff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2007.09.12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797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2007.09.24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829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2008.03.28 </w:t>
      </w:r>
      <w:r>
        <w:rPr>
          <w:rFonts w:ascii="Times New Roman"/>
          <w:b w:val="false"/>
          <w:i w:val="false"/>
          <w:color w:val="ff0000"/>
          <w:sz w:val="28"/>
        </w:rPr>
        <w:t xml:space="preserve">N 298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2008.09.08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826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