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33a4" w14:textId="1e33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қауiпсiздiк туралы шарт ұйымына мүше мемлекеттер үшiн әскери кадрлар даярлау туралы келiсiмдi бекiту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17 сәуірдегі N 292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"Ұжымдық қауіпсiздiк туралы шарт ұйымына мүше мемлекеттер үшiн әскери кадрлар даярлау туралы келiсiмдi бекiту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ПРЕЗИДЕНТIНІҢ ЖАРЛЫҒЫ </w:t>
      </w:r>
    </w:p>
    <w:p>
      <w:pPr>
        <w:spacing w:after="0"/>
        <w:ind w:left="0"/>
        <w:jc w:val="both"/>
      </w:pPr>
      <w:r>
        <w:rPr>
          <w:rFonts w:ascii="Times New Roman"/>
          <w:b w:val="false"/>
          <w:i w:val="false"/>
          <w:color w:val="000000"/>
          <w:sz w:val="28"/>
        </w:rPr>
        <w:t>      Ұжымдық қауiпсiздiк туралы шарт ұйымына мүше мемлекеттер үшiн әскери кадрлар даярлау туралы келiсiмдi бекiту туралы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 xml:space="preserve">15-бабына </w:t>
      </w:r>
      <w:r>
        <w:rPr>
          <w:rFonts w:ascii="Times New Roman"/>
          <w:b w:val="false"/>
          <w:i w:val="false"/>
          <w:color w:val="000000"/>
          <w:sz w:val="28"/>
        </w:rPr>
        <w:t xml:space="preserve"> сәйкес  </w:t>
      </w:r>
      <w:r>
        <w:rPr>
          <w:rFonts w:ascii="Times New Roman"/>
          <w:b/>
          <w:i w:val="false"/>
          <w:color w:val="000000"/>
          <w:sz w:val="28"/>
        </w:rPr>
        <w:t xml:space="preserve">ҚАУЛЫ ЕТЕМIН: </w:t>
      </w:r>
      <w:r>
        <w:br/>
      </w:r>
      <w:r>
        <w:rPr>
          <w:rFonts w:ascii="Times New Roman"/>
          <w:b w:val="false"/>
          <w:i w:val="false"/>
          <w:color w:val="000000"/>
          <w:sz w:val="28"/>
        </w:rPr>
        <w:t xml:space="preserve">
      1. 2005 жылғы 23 маусымда Мәскеу қаласында жасалған Ұжымдық қауiпсiздiк туралы шарт ұйымына мүше мемлекеттер үшiн әскери кадрлар даярлау туралы келiсiм бекiтiлсiн. </w:t>
      </w:r>
      <w:r>
        <w:br/>
      </w:r>
      <w:r>
        <w:rPr>
          <w:rFonts w:ascii="Times New Roman"/>
          <w:b w:val="false"/>
          <w:i w:val="false"/>
          <w:color w:val="000000"/>
          <w:sz w:val="28"/>
        </w:rPr>
        <w:t xml:space="preserve">
      2. Осы Жарлық қол қойылған күнiнен бастап қолданысқа енгiзiледi.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left"/>
      </w:pPr>
      <w:r>
        <w:rPr>
          <w:rFonts w:ascii="Times New Roman"/>
          <w:b/>
          <w:i w:val="false"/>
          <w:color w:val="000000"/>
        </w:rPr>
        <w:t xml:space="preserve"> 
  Ұжымдық қауiпсiздiк туралы шарт ұйымына </w:t>
      </w:r>
      <w:r>
        <w:br/>
      </w:r>
      <w:r>
        <w:rPr>
          <w:rFonts w:ascii="Times New Roman"/>
          <w:b/>
          <w:i w:val="false"/>
          <w:color w:val="000000"/>
        </w:rPr>
        <w:t xml:space="preserve">
мүше мемлекеттер үшiн әскери кадрлар даярлау туралы </w:t>
      </w:r>
      <w:r>
        <w:br/>
      </w:r>
      <w:r>
        <w:rPr>
          <w:rFonts w:ascii="Times New Roman"/>
          <w:b/>
          <w:i w:val="false"/>
          <w:color w:val="000000"/>
        </w:rPr>
        <w:t xml:space="preserve">
КЕЛIСIМ </w:t>
      </w:r>
    </w:p>
    <w:bookmarkEnd w:id="1"/>
    <w:p>
      <w:pPr>
        <w:spacing w:after="0"/>
        <w:ind w:left="0"/>
        <w:jc w:val="both"/>
      </w:pPr>
      <w:r>
        <w:rPr>
          <w:rFonts w:ascii="Times New Roman"/>
          <w:b w:val="false"/>
          <w:i w:val="false"/>
          <w:color w:val="000000"/>
          <w:sz w:val="28"/>
        </w:rPr>
        <w:t xml:space="preserve">      Бұдан әрi Тараптар деп аталатын осы Келiсiмге қатысушы мемлекеттер, </w:t>
      </w:r>
      <w:r>
        <w:br/>
      </w:r>
      <w:r>
        <w:rPr>
          <w:rFonts w:ascii="Times New Roman"/>
          <w:b w:val="false"/>
          <w:i w:val="false"/>
          <w:color w:val="000000"/>
          <w:sz w:val="28"/>
        </w:rPr>
        <w:t xml:space="preserve">
      Ұжымдық қауiпсiздiк туралы шарт ұйымының (бұдан әрi - Ұйым) мақсаттары мен қағидаттарын басшылыққа ала отырып, </w:t>
      </w:r>
      <w:r>
        <w:br/>
      </w:r>
      <w:r>
        <w:rPr>
          <w:rFonts w:ascii="Times New Roman"/>
          <w:b w:val="false"/>
          <w:i w:val="false"/>
          <w:color w:val="000000"/>
          <w:sz w:val="28"/>
        </w:rPr>
        <w:t xml:space="preserve">
      әскери кадрлар даярлау саласын Тараптар қарулы күштерiнiң, басқа да әскерлерi мен әскери құралымдарының өзара тиiмдi iс-қимылдарын қамтамасыз етудiң және олардың арасындағы одақтастық қатынастарды дамытудың аса маңызды факторларының бiрi деп санай отырып, </w:t>
      </w:r>
      <w:r>
        <w:br/>
      </w:r>
      <w:r>
        <w:rPr>
          <w:rFonts w:ascii="Times New Roman"/>
          <w:b w:val="false"/>
          <w:i w:val="false"/>
          <w:color w:val="000000"/>
          <w:sz w:val="28"/>
        </w:rPr>
        <w:t xml:space="preserve">
      ұжымдық қауiпсiздiк жүйесiнiң көп жақты күштерi мен құралдарының алдында тұрған талаптарға жауап беретiн Тараптардың әскери кадрларын даярлау деңгейiн қамтамасыз етуге ұмтыла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Келiсiмде қолданылатын төменде келтiрiлген терминдер мынаны бiлдiредi: </w:t>
      </w:r>
      <w:r>
        <w:br/>
      </w:r>
      <w:r>
        <w:rPr>
          <w:rFonts w:ascii="Times New Roman"/>
          <w:b w:val="false"/>
          <w:i w:val="false"/>
          <w:color w:val="000000"/>
          <w:sz w:val="28"/>
        </w:rPr>
        <w:t xml:space="preserve">
      "әскери оқу орны" - Тараптардың әскери кадрларын даярлау жүзеге асырылатын жоғары, орта және қосымша кәсiптiк бiлiм беретiн бiлiм беру мекемелерi және әскери бөлiмдер; </w:t>
      </w:r>
      <w:r>
        <w:br/>
      </w:r>
      <w:r>
        <w:rPr>
          <w:rFonts w:ascii="Times New Roman"/>
          <w:b w:val="false"/>
          <w:i w:val="false"/>
          <w:color w:val="000000"/>
          <w:sz w:val="28"/>
        </w:rPr>
        <w:t xml:space="preserve">
      "жiберушi Тарап" - өзiнiң әскери қызметшiлерiн басқа Тараптардың әскери оқу орындарында даярлау үшiн жiберетiн Ұйымға мүше мемлекет; </w:t>
      </w:r>
      <w:r>
        <w:br/>
      </w:r>
      <w:r>
        <w:rPr>
          <w:rFonts w:ascii="Times New Roman"/>
          <w:b w:val="false"/>
          <w:i w:val="false"/>
          <w:color w:val="000000"/>
          <w:sz w:val="28"/>
        </w:rPr>
        <w:t xml:space="preserve">
      "қабылдаушы Тарап" - басқа Тараптардың әскери қызметшiлерiн өзiнiң әскери оқу орындарында даярлау үшiн қабылдайтын Ұйымға мүше мемлекет; </w:t>
      </w:r>
      <w:r>
        <w:br/>
      </w:r>
      <w:r>
        <w:rPr>
          <w:rFonts w:ascii="Times New Roman"/>
          <w:b w:val="false"/>
          <w:i w:val="false"/>
          <w:color w:val="000000"/>
          <w:sz w:val="28"/>
        </w:rPr>
        <w:t xml:space="preserve">
      "берушi Тарап" - басқа Тарапқа оқу-әдiстемелiк құралдарды, оқу әдебиетiн және оқу-материалдық базасының элементтерiн беретiн Ұйымға мүше мемлекет.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Тараптардың мақсаты келiсiлген мамандықтар мен оқу бағдарламалары бойынша Ұйымға мүше мемлекеттердiң қарулы күштерi, басқа да әскерлерi мен әскери құралымдары үшiн әскери кадрлар даярлаудың бiрыңғай жүйесiн қалыптастыру және дамыту болып табылады.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Әскери кадрларды даярлау жiберушi Тараптың қарулануындағы қолда бар қару-жарағы мен әскери техникасын, әскери iс-қимыл театрларының және ұйымдастыру-штаттық құрылымының ерекшелiктерiн, сондай-ақ қабылдаушы Тараптың құпиялылық режимiн, таралуы шектелген қызметтiк ақпарат пен құпия ақпараттың сақталуын қамтамасыз етуге байланысты шектеулердi ескере отырып, қабылдаушы Тараптың әскери қызметшiлерi үшiн әзiрленген бiрыңғай оқу жоспарлары мен бағдарламалары бойынша келiсiм-шарттар негiзiнде: </w:t>
      </w:r>
      <w:r>
        <w:br/>
      </w:r>
      <w:r>
        <w:rPr>
          <w:rFonts w:ascii="Times New Roman"/>
          <w:b w:val="false"/>
          <w:i w:val="false"/>
          <w:color w:val="000000"/>
          <w:sz w:val="28"/>
        </w:rPr>
        <w:t xml:space="preserve">
      а) қабылдаушы Тараптың әскери қызметшiлерiмен бiрлесiп; </w:t>
      </w:r>
      <w:r>
        <w:br/>
      </w:r>
      <w:r>
        <w:rPr>
          <w:rFonts w:ascii="Times New Roman"/>
          <w:b w:val="false"/>
          <w:i w:val="false"/>
          <w:color w:val="000000"/>
          <w:sz w:val="28"/>
        </w:rPr>
        <w:t xml:space="preserve">
      б) әскери оқу орындарының арнайы факультеттерiнде (бөлiмшелерiнде, топтарында) бөлек жүзеге асырылады. </w:t>
      </w:r>
      <w:r>
        <w:br/>
      </w:r>
      <w:r>
        <w:rPr>
          <w:rFonts w:ascii="Times New Roman"/>
          <w:b w:val="false"/>
          <w:i w:val="false"/>
          <w:color w:val="000000"/>
          <w:sz w:val="28"/>
        </w:rPr>
        <w:t xml:space="preserve">
      Қабылдаушы Тараптың құпия ақпаратын құрайтын мәлiметтердi беру көзделетiн бiрлескен немесе бөлек даярлау Тараптардың 2004 жылғы 18 маусымдағы Ұжымдық қауiпсiздiк туралы шарт ұйымы шеңберiндегi Құпия ақпараттардың сақталуын өзара қамтамасыз ету туралы келiсiмдi орындауы шартымен мүмкiн болады. </w:t>
      </w:r>
      <w:r>
        <w:br/>
      </w:r>
      <w:r>
        <w:rPr>
          <w:rFonts w:ascii="Times New Roman"/>
          <w:b w:val="false"/>
          <w:i w:val="false"/>
          <w:color w:val="000000"/>
          <w:sz w:val="28"/>
        </w:rPr>
        <w:t xml:space="preserve">
      Әскери кадрларды даярлау және оқу процесiн әдiстемелiк қамтамасыз ету орыс тiлiнде жүзеге асырылады. </w:t>
      </w:r>
      <w:r>
        <w:br/>
      </w:r>
      <w:r>
        <w:rPr>
          <w:rFonts w:ascii="Times New Roman"/>
          <w:b w:val="false"/>
          <w:i w:val="false"/>
          <w:color w:val="000000"/>
          <w:sz w:val="28"/>
        </w:rPr>
        <w:t xml:space="preserve">
      Жiберушi Тараптың әскери қызметшiлерiнiң тұруы қабылдаушы Тарап белгiлеген шарттарда және тәртiппен ұйымдастырылады.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Даярлау: </w:t>
      </w:r>
      <w:r>
        <w:br/>
      </w:r>
      <w:r>
        <w:rPr>
          <w:rFonts w:ascii="Times New Roman"/>
          <w:b w:val="false"/>
          <w:i w:val="false"/>
          <w:color w:val="000000"/>
          <w:sz w:val="28"/>
        </w:rPr>
        <w:t xml:space="preserve">
      мемлекеттiк бiлiм беру стандартымен белгiленген мамандықтар бойынша әскери кадрларды - кәсiптiк бiлiм беретiн бiлiм беру мекемелерiнде; </w:t>
      </w:r>
      <w:r>
        <w:br/>
      </w:r>
      <w:r>
        <w:rPr>
          <w:rFonts w:ascii="Times New Roman"/>
          <w:b w:val="false"/>
          <w:i w:val="false"/>
          <w:color w:val="000000"/>
          <w:sz w:val="28"/>
        </w:rPr>
        <w:t xml:space="preserve">
      ғылыми-педагогикалық және ғылыми кадрларды - кәсiптiк жоғары оқу орнынан кейiнгi бiлiм беру мекемелерiнде; </w:t>
      </w:r>
      <w:r>
        <w:br/>
      </w:r>
      <w:r>
        <w:rPr>
          <w:rFonts w:ascii="Times New Roman"/>
          <w:b w:val="false"/>
          <w:i w:val="false"/>
          <w:color w:val="000000"/>
          <w:sz w:val="28"/>
        </w:rPr>
        <w:t xml:space="preserve">
      қару-жарақ пен әскери техниканы әзiрлеу, жасау, пайдалану, жауынгерлiк қолдану, жөндеу, жаңғырту және оларға қызмет көрсету жөнiндегi мамандарды - әскери бөлiмдерде, сондай-ақ практикалық сабақтарды (оқу-жаттығулар мен атыстарды) өткiзу кезiнде, оның iшiнде бiр Тараптың мамандарын екiншi Тараптың әскери бөлiмдерiне iссапарға жiберу арқылы жүзеге асырылады.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Әскери кадрларды даярлау ақылы негiзде немесе қабылдаушы Тарап белгiлейтiн квота бойынша, жеңiлдiктi немесе өтеусiз негiзде жүзеге асырылады. </w:t>
      </w:r>
      <w:r>
        <w:br/>
      </w:r>
      <w:r>
        <w:rPr>
          <w:rFonts w:ascii="Times New Roman"/>
          <w:b w:val="false"/>
          <w:i w:val="false"/>
          <w:color w:val="000000"/>
          <w:sz w:val="28"/>
        </w:rPr>
        <w:t xml:space="preserve">
      Жеңiлдiктi негiзде даярлау кезiнде оқыту үшiн шығыстар қабылдаушы Тараптың есебiне, ұстау үшiн - жiберушi Тараптың есебiне жатқызылады. </w:t>
      </w:r>
      <w:r>
        <w:br/>
      </w:r>
      <w:r>
        <w:rPr>
          <w:rFonts w:ascii="Times New Roman"/>
          <w:b w:val="false"/>
          <w:i w:val="false"/>
          <w:color w:val="000000"/>
          <w:sz w:val="28"/>
        </w:rPr>
        <w:t xml:space="preserve">
      Өтеусiз негiзде даярлау кезiнде оқыту және ұстау үшiн шығыстар қабылдаушы Тараптың есебiне жатқызылады. </w:t>
      </w:r>
      <w:r>
        <w:br/>
      </w:r>
      <w:r>
        <w:rPr>
          <w:rFonts w:ascii="Times New Roman"/>
          <w:b w:val="false"/>
          <w:i w:val="false"/>
          <w:color w:val="000000"/>
          <w:sz w:val="28"/>
        </w:rPr>
        <w:t xml:space="preserve">
      Әскери кадрларды даярлауды қамтамасыз етудiң қаржылық және басқа да түрлерi келiсiм-шарттар негiзiнде жүзеге асырылады.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Жiберушi Тарап оқуға өтiнiмдердi қабылдаушы Тарапқа және Ұйымның Бiрiккен штабына оқу басталатын жылдың 15 қаңтарына дейiн бередi. </w:t>
      </w:r>
      <w:r>
        <w:br/>
      </w:r>
      <w:r>
        <w:rPr>
          <w:rFonts w:ascii="Times New Roman"/>
          <w:b w:val="false"/>
          <w:i w:val="false"/>
          <w:color w:val="000000"/>
          <w:sz w:val="28"/>
        </w:rPr>
        <w:t xml:space="preserve">
      Қабылдаушы Тараптар оқу басталатын жылдың 15 мамырына дейiн Ұйымның Бiрiккен штабы арқылы Ұйымға мүше мемлекеттердi әскери оқу орындарын, оқу мамандықтары мен әрбiр мамандық бойынша берiлетiн орындардың санын көрсете отырып, оқуға қабылданатын әскери қызметшiлердiң, оның iшiнде дайындықтың жеңiлдiктi және өтеусiз квотасы бойынша саны туралы хабардар етедi. </w:t>
      </w:r>
      <w:r>
        <w:br/>
      </w:r>
      <w:r>
        <w:rPr>
          <w:rFonts w:ascii="Times New Roman"/>
          <w:b w:val="false"/>
          <w:i w:val="false"/>
          <w:color w:val="000000"/>
          <w:sz w:val="28"/>
        </w:rPr>
        <w:t xml:space="preserve">
      Қабылдаушы Тараптар қажеттiлiгiне қарай оқуға үмiткерлердi iрiктеу бойынша ұсынымдарды (талаптарды) нақтылайды.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Оқуға үмiткерлердi iрiктеудi және оларды медициналық куәландыруды қабылдаушы Тараптың әскери оқу орындарына қабылдау шарттарын және ұсынымдарын ескере отырып жiберушi Тарап жүргізедi. </w:t>
      </w:r>
      <w:r>
        <w:br/>
      </w:r>
      <w:r>
        <w:rPr>
          <w:rFonts w:ascii="Times New Roman"/>
          <w:b w:val="false"/>
          <w:i w:val="false"/>
          <w:color w:val="000000"/>
          <w:sz w:val="28"/>
        </w:rPr>
        <w:t xml:space="preserve">
      Оқуға үмiткерлер қабылдаушы Тараптың әскери қызметшiлерiмен бiрге жiберушi Тараптың аумағында қабылдаушы Тарап өкiлдерiнiң қатысуымен қажет болған кезде қабылданатын қабылдау емтихандарының нәтижелерi бойынша әскери оқу орындарына қабылданады. Бұл ретте қабылдаушы Тарап өкiлдерiнiң iссапарымен байланысты барлық шығыстар жiберушi Тараптың есебiне жатқызылады. </w:t>
      </w:r>
      <w:r>
        <w:br/>
      </w:r>
      <w:r>
        <w:rPr>
          <w:rFonts w:ascii="Times New Roman"/>
          <w:b w:val="false"/>
          <w:i w:val="false"/>
          <w:color w:val="000000"/>
          <w:sz w:val="28"/>
        </w:rPr>
        <w:t xml:space="preserve">
      Қабылдаушы Тараптың оқуға қоятын талаптарына жауап бермейтiн үмiткерлер Тараптардың келiсiмi бойынша қабылдаушы Тараптың әскери қызметшiлерiмен бiрге арнайы факультеттерде (бөлiмшелерде, топтарда) оқуға жiберiлуi мүмкiн. </w:t>
      </w:r>
      <w:r>
        <w:br/>
      </w:r>
      <w:r>
        <w:rPr>
          <w:rFonts w:ascii="Times New Roman"/>
          <w:b w:val="false"/>
          <w:i w:val="false"/>
          <w:color w:val="000000"/>
          <w:sz w:val="28"/>
        </w:rPr>
        <w:t xml:space="preserve">
      Арнайы факультеттердегi (бөлiмшелердегi, топтардағы) оқу тәртiбi келiсiм-шарттармен айқындалады. </w:t>
      </w:r>
      <w:r>
        <w:br/>
      </w:r>
      <w:r>
        <w:rPr>
          <w:rFonts w:ascii="Times New Roman"/>
          <w:b w:val="false"/>
          <w:i w:val="false"/>
          <w:color w:val="000000"/>
          <w:sz w:val="28"/>
        </w:rPr>
        <w:t xml:space="preserve">
      Қабылдаушы Тарап өткiзетiн медициналық тексерудiң және тестiлеудiң нәтижелерi бойынша нақты әскери мамандық бойынша оқуға жарамсыз деп танылған үмiткерлер Тараптардың келiсiмi бойынша басқа әскери оқу орындарына, басқа мамандықтарға жiберiлуi немесе жiберушi Тараптың қарауына iссапарға жiберiлуi мүмкiн. </w:t>
      </w:r>
      <w:r>
        <w:br/>
      </w:r>
      <w:r>
        <w:rPr>
          <w:rFonts w:ascii="Times New Roman"/>
          <w:b w:val="false"/>
          <w:i w:val="false"/>
          <w:color w:val="000000"/>
          <w:sz w:val="28"/>
        </w:rPr>
        <w:t xml:space="preserve">
      Қажет болған кезде Тараптардың келiсiмi бойынша жiберушi Тараптың әскери қызметшiлерi үшiн орыс тiлiн және жалпы бiлiм беру пәндерiн қосымша зерделеуге арналған дайындық курстары ұйымдастырылуы мүмкiн.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Жiберушi Тараптың әскери қызметшiлерi оқу уақытында қабылдаушы Тараптың заңнамасымен жол берiлетiн шекте гарнизондық, қарауылдық және iшкi қызметтi өткеруге тартылуы мүмкiн.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Келiсiмге қол қойылғанға дейiн оқуға түскен әскери қызметшiлерге Тараптардың әскери оқу орындарында бұрын жасалған келiсiм-шарттардың талаптарында оқуын жалғастыру және аяқтау құқығы берiледi.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 қабылдаушы Тараптың әскери оқу орындарын бiтiргенi және ғылыми дәреже берiлгенi туралы құжаттарының баламалығын өзара негiзде мойындайды.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 әскери кадрлар даярлау жөнiндегi ұлттық әскери оқу орындарын дамытуға өзара көмек көрсетедi. </w:t>
      </w:r>
      <w:r>
        <w:br/>
      </w:r>
      <w:r>
        <w:rPr>
          <w:rFonts w:ascii="Times New Roman"/>
          <w:b w:val="false"/>
          <w:i w:val="false"/>
          <w:color w:val="000000"/>
          <w:sz w:val="28"/>
        </w:rPr>
        <w:t xml:space="preserve">
      Осы мақсаттарда оқу-әдiстемелiк құралдарды, оқу әдебиетi мен оқу-материалдық базаның элементтерiн (макеттердi, стендтердi, тренажерларды және т.б.) беру қабылдаушы Тараптың өз қажеттiліктерi үшiн арналған тарифтерi бойынша не қалдық құны бойынша ақылы негiзде жүзеге асырылады. </w:t>
      </w:r>
      <w:r>
        <w:br/>
      </w:r>
      <w:r>
        <w:rPr>
          <w:rFonts w:ascii="Times New Roman"/>
          <w:b w:val="false"/>
          <w:i w:val="false"/>
          <w:color w:val="000000"/>
          <w:sz w:val="28"/>
        </w:rPr>
        <w:t xml:space="preserve">
      Беру тәртiбi берушi Тараптың заңнамасына сәйкес айқындалады.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Бiр Тараптың мамандарын екiншi Тараптың әскери оқу орындарында сабақ беру үшiн жiберу келiсiм-шарттар негiзiнде жүзеге асырылады.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Әскери кадрларды даярлаудың ерекшелiктерiне байланысты және осы Келiсiмде көзделмеген мәселелер келiсiм-шарттарда келiсiледi.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Тараптардың осы Келiсiм бойынша мiндеттемелерi Тараптардың олар қатысушылары болып табылатын басқа халықаралық шарттар бойынша мiндеттемелерiн қозғамайды.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Келiсiмге осы Келiсiмнiң ажырамас бөлiгi болып табылатын жеке хаттамалармен ресiмделетiн және осы Келiсiмнiң 17-бабында көзделген тәртiппен күшiне енетiн өзгерiстер мен толықтырулар енгiзiлуi мүмкiн.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Осы Келiсiмдi қолдануға және түсiндiруге байланысты даулы мәселелер мүдделi Тараптардың консультациялары және келiссөздерi жолымен шешiледi.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Келiсiм депозитарийдiң оған қол қойған Тараптардың оның күшiне енуi үшiн қажетті мемлекетiшiлiк рәсiмдердi орындағаны туралы төртiншi жазбаша хабарламаны алған күнiнен бастап күшiне енедi. Қажеттi мемлекетiшiлiк рәсiмдердi кешiктiрiп орындаған Тарап үшiн осы Келiсiм депозитарийге тиiстi жазбаша хабарлама тапсырылған күнiнен бастап күшiне енедi.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Әрбiр Тарап шығу күнiне дейiн 6 айдан кешіктiрмей осы Келiсiмнiң қолданысы уақытында туындаған қаржылық және өзге де мiндеттемелердi реттей отырып, депозитарийге жазбаша хабарлама жiберу арқылы осы Келiсiмнен шыға алады. </w:t>
      </w:r>
    </w:p>
    <w:p>
      <w:pPr>
        <w:spacing w:after="0"/>
        <w:ind w:left="0"/>
        <w:jc w:val="both"/>
      </w:pPr>
      <w:r>
        <w:rPr>
          <w:rFonts w:ascii="Times New Roman"/>
          <w:b w:val="false"/>
          <w:i w:val="false"/>
          <w:color w:val="000000"/>
          <w:sz w:val="28"/>
        </w:rPr>
        <w:t xml:space="preserve">      2005 жылғы 23 маусымда Мәскеу қаласында орыс тiлiндегi бiр түпнұсқа данада жасалды. Осы Келiсiмнiң түпнұсқа данасы осы Келiсiмге қол қойған әрбiр мемлекетке оның куәландырылған көшiрмесiн жiберетiн Ұжымдық қауiпсiздiк туралы шарт ұйымының Хатшылығында сақталады.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Республикасы үшiн          Қырғыз Республикасы үшiн </w:t>
      </w:r>
    </w:p>
    <w:p>
      <w:pPr>
        <w:spacing w:after="0"/>
        <w:ind w:left="0"/>
        <w:jc w:val="both"/>
      </w:pPr>
      <w:r>
        <w:rPr>
          <w:rFonts w:ascii="Times New Roman"/>
          <w:b w:val="false"/>
          <w:i/>
          <w:color w:val="000000"/>
          <w:sz w:val="28"/>
        </w:rPr>
        <w:t xml:space="preserve">      Беларусь Республикасы үшiн         Ресей Федерациясы үшiн </w:t>
      </w:r>
    </w:p>
    <w:p>
      <w:pPr>
        <w:spacing w:after="0"/>
        <w:ind w:left="0"/>
        <w:jc w:val="both"/>
      </w:pPr>
      <w:r>
        <w:rPr>
          <w:rFonts w:ascii="Times New Roman"/>
          <w:b w:val="false"/>
          <w:i/>
          <w:color w:val="000000"/>
          <w:sz w:val="28"/>
        </w:rPr>
        <w:t xml:space="preserve">      Қазақстан Республикасы үшiн        Тәжiкстан Республикасы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