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96c2" w14:textId="b859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қауiпсiздiк туралы шартқа қатысушы мемлекеттер арасындағы Әскери-техникалық ынтымақтастықтың негiзгi қағидаттары туралы келiсiмнің шеңберiнде жеткізілетін әскери мақсаттағы өнiмдердiң нысаналы пайдаланылуын бақылауды жүзеге асыру тәртiбi туралы хаттамаға өзгерiстер мен толықтырулар енгiзу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30 наурыздағы N 212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"1992 жылғы 15 мамырдағы Ұжымдық қауiпсiздiк туралы шартқа қатысушы мемлекеттер арасындағы Әскери-техникалық ынтымақтастықтың негiзгi қағидаттары туралы келiсiмнiң шеңберiнде жеткiзiлетiн әскери мақсаттағы өнiмдердiң нысаналы пайдаланылуын бақылауды жүзеге асыру тәртiбi туралы хаттамаға өзгерiстер мен толықтырулар енгiзу туралы хаттаманы ратификациялау туралы" Қазақстан Республикасы Заңының жобасы Қазақстан Республикасының Парламентi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1992 жылғы 15 мамырдағы Ұжымдық қауiпсiздiк туралы шартқа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 мемлекеттер арасындағы Әскери-техникалық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негiзгi қағидаттары туралы келiсiмнiң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шеңберiнде жеткiзiлетiн әскери мақсаттағы өнiмдердiң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пайдаланылуын бақылауды жүзеге асыру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хаттамаға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жылғы 22 қарашада Мәскеу қаласында жасалған 1992 жылғы 15 мамырдағы Ұжымдық қауiпсiздiк туралы шартқа қатысушы мемлекеттер арасындағы Әскери-техникалық ынтымақтастықтың негiзгi қағидаттары туралы келісімнің шеңберiнде жеткiзiлетiн әскери мақсаттағы өнімдердің нысаналы пайдаланылуын бақылауды жүзеге асыру тәртiбi туралы хаттамаға өзгерiстер мен толықтырулар енгiзу туралы хаттамаға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1992 жылғы 15 мамырдағы Ұжымдық қауiпсiздiк туралы шартына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 мемлекеттер арасындағы Әскери-техникалық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негiзгi қағидаттары туралы келiсiмнiң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шеңберiнде жеткiзiлетiн Әскери мақсаттағы өнiмдердiң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пайдаланылуын бақылауды жүзеге асыру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хаттамаға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Ұжымдық қауiпсiздiк шарты Ұйымына мүше мемлекеттер,
</w:t>
      </w:r>
      <w:r>
        <w:br/>
      </w:r>
      <w:r>
        <w:rPr>
          <w:rFonts w:ascii="Times New Roman"/>
          <w:b w:val="false"/>
          <w:i w:val="false"/>
          <w:color w:val="000000"/>
          <w:sz w:val="28"/>
        </w:rPr>
        <w:t>
      Ұжымдық қауiпсiздiк тұжырымдамасының ережелерiн және 1992 жылғы 15 мамырдағы Ұжымдық қауіпсіздік туралы шартына (бұдан әрi - Шарт) қатысушы мемлекеттердiң коалициялық стратегиясының олардың қарулы күштерi ұжымдық қауiпсiздiк жүйесiнiң күштерi мен құралдарының құрамына енетiнi және Шарттың 4-бабын iске асыру мақсатында әскерлердiң коалициялық (өңiрлiк) топтарына енгiзіле алатыны туралы негiзгi ережелерiн басшылыққа ала отырып,
</w:t>
      </w:r>
      <w:r>
        <w:br/>
      </w:r>
      <w:r>
        <w:rPr>
          <w:rFonts w:ascii="Times New Roman"/>
          <w:b w:val="false"/>
          <w:i w:val="false"/>
          <w:color w:val="000000"/>
          <w:sz w:val="28"/>
        </w:rPr>
        <w:t>
      Шартқа қатысушы мемлекеттер арасындағы Әскери-техникалық ынтымақтастықтың негiзгi қағидаттары туралы келiсiмнiң (бұдан әрi Келiсiм) және келісімнің шеңберiндегi жабдықталатын Әскери мақсаттағы өнiмдердiң нысаналы пайдаланылуын бақылауды жүзеге асыру тәртiбi туралы хаттаманың (бұдан әрi - Хаттама) шеңберiндегi өзара iс-қимылдың тиiмділігін арттыруға ұмтыла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2-бабы келесi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Бақылаудың құралы Келiсiмнiң 1, 2, 6 және 10-баптарына (жаңадан нөмiрленген) сәйкес жеңілдiк шарттарымен жеткiзiлген әскери мақсаттағы өнiмдер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3-бабы екiншi абзацындағы "ұжымдық қауiпсiздiк өңiрлерiндегі көпжақты күштер мен құралдардың құрамына бөлiнген әскери құралымдарда" сөздерi "ұлттық қарулы күштерiнде"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13-баптағы 10-баптың нөмiрi 11-мен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1992 жылғы 15 мамырдағы Ұжымдық қауiпсiздiк туралы шартына қатысушы мемлекеттер арасындағы Әскери-техникалық ынтымақтастықтың негiзгі қағидаттары туралы келiсiмнің шеңберiндегi Әскери мақсаттағы өнiмдердiң нысаналы пайдаланылуын бақылауды жүзеге асыру тәртiбi туралы хаттаманың ажырамас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Келiсiмнiң 14-бабында (жаңадан нөмiрленген) көзделген тәртіпте күшіне енедi.
</w:t>
      </w:r>
      <w:r>
        <w:br/>
      </w:r>
      <w:r>
        <w:rPr>
          <w:rFonts w:ascii="Times New Roman"/>
          <w:b w:val="false"/>
          <w:i w:val="false"/>
          <w:color w:val="000000"/>
          <w:sz w:val="28"/>
        </w:rPr>
        <w:t>
      Орыс тiлiндегi бiр түпнұсқа данада жасалды. Түпнұсқа данасы осы Хаттамаға қол қойған мемлекеттердiң әрқайсысына оның куәландырылған көшірмесiн жiберетiн Ұжымдық қауiпсiздiк туралы шарты Ұйымының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Қырғыз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Тәжiкстан Республикасы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