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a7ba" w14:textId="65ea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Үкiметi арасында Зияткерлiк меншiк құқықтарын қорғау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2006 жылғы 17 наурыздағы N 180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Өзбекстан Республикасының Үкiметi арасындағы Зияткерлiк меншiк құқықтарын қорғау саласындағы ынтымақтастық туралы келiсiмнiң жобасы мақұлдансын.
</w:t>
      </w:r>
      <w:r>
        <w:br/>
      </w:r>
      <w:r>
        <w:rPr>
          <w:rFonts w:ascii="Times New Roman"/>
          <w:b w:val="false"/>
          <w:i w:val="false"/>
          <w:color w:val="000000"/>
          <w:sz w:val="28"/>
        </w:rPr>
        <w:t>
      2. Қазақстан Республикасының Үкiметi мен Өзбекстан Республикасының Үкiметi арасында Зияткерлiк меншiк құқықтарын қорғау саласындағы ынтымақтастық туралы келiсiм жасалсын.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Өзбекстан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Зияткерлiк меншiк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 қорғау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Өзбекстан Республикасының Үкiметi,
</w:t>
      </w:r>
      <w:r>
        <w:br/>
      </w:r>
      <w:r>
        <w:rPr>
          <w:rFonts w:ascii="Times New Roman"/>
          <w:b w:val="false"/>
          <w:i w:val="false"/>
          <w:color w:val="000000"/>
          <w:sz w:val="28"/>
        </w:rPr>
        <w:t>
      елдер арасында экономика, сауда, мәдениет, ғылым және техника саласындағы өзара тиiмдi ынтымақтастықты дамыту үшiн зияткерлiк меншiктi тиiмдi қорғаудың маңыздылығын сезiне отырып,
</w:t>
      </w:r>
      <w:r>
        <w:br/>
      </w:r>
      <w:r>
        <w:rPr>
          <w:rFonts w:ascii="Times New Roman"/>
          <w:b w:val="false"/>
          <w:i w:val="false"/>
          <w:color w:val="000000"/>
          <w:sz w:val="28"/>
        </w:rPr>
        <w:t>
      Дүниежүзiлiк зияткерлiк меншiк ұйымын құратын, 1967 жылғы 14 шiлдеде Стокгольмде жасалған Конвенцияның (бұдан әрi - Конвенция) ережелерiн негiзге ала отырып,
</w:t>
      </w:r>
      <w:r>
        <w:br/>
      </w:r>
      <w:r>
        <w:rPr>
          <w:rFonts w:ascii="Times New Roman"/>
          <w:b w:val="false"/>
          <w:i w:val="false"/>
          <w:color w:val="000000"/>
          <w:sz w:val="28"/>
        </w:rPr>
        <w:t>
      теңдiк және өзара тиiмдiлiк қағидаттары негiзiнде зияткерлiк меншiк құқықтарын қорғау саласында қолайлы жағдайлар жасауға тiлек бiлдiре және онда ынтымақтастықты дамытудың қажеттiлiгiн сезiне отырып,
</w:t>
      </w:r>
      <w:r>
        <w:br/>
      </w:r>
      <w:r>
        <w:rPr>
          <w:rFonts w:ascii="Times New Roman"/>
          <w:b w:val="false"/>
          <w:i w:val="false"/>
          <w:color w:val="000000"/>
          <w:sz w:val="28"/>
        </w:rPr>
        <w:t>
      мына төмендегілер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"зияткерлiк меншiк" терминi Конвенцияның 2-бабында көрсетiлген мағынада түсiніледi.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заңнамаларына және олар қатысушы болып табылатын халықаралық шарттарға сәйкес екi мемлекеттiң субъект-резиденттерiнiң зияткерлiк меншiк құқықтарына қатысты тиiмдi шаралар қабылдайды.
</w:t>
      </w:r>
      <w:r>
        <w:br/>
      </w:r>
      <w:r>
        <w:rPr>
          <w:rFonts w:ascii="Times New Roman"/>
          <w:b w:val="false"/>
          <w:i w:val="false"/>
          <w:color w:val="000000"/>
          <w:sz w:val="28"/>
        </w:rPr>
        <w:t>
      2. Зияткерлiк меншiк саласында бiр мемлекеттiң жеке және заңды тұлғалары екiншi мемлекеттiң аумағында осы мемлекеттiң заңнамасымен өзiнiң жеке және заңды тұлғаларына осы уақытта берiлген немесе берiлетiн негiздерде және көлемде нақ сондай құқықтар мен артықшылықтарды, сондай-ақ оларды қорғау тәсiлдерiн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заңнамасына сәйкес ынтымақтастықты мынадай салаларда жүзеге асырады:
</w:t>
      </w:r>
      <w:r>
        <w:br/>
      </w:r>
      <w:r>
        <w:rPr>
          <w:rFonts w:ascii="Times New Roman"/>
          <w:b w:val="false"/>
          <w:i w:val="false"/>
          <w:color w:val="000000"/>
          <w:sz w:val="28"/>
        </w:rPr>
        <w:t>
      1) зияткерлiк меншiк объектiлерiне құқықтарды қорғауға және пайдалануға байланысты мәселелердi үйлестiру;
</w:t>
      </w:r>
      <w:r>
        <w:br/>
      </w:r>
      <w:r>
        <w:rPr>
          <w:rFonts w:ascii="Times New Roman"/>
          <w:b w:val="false"/>
          <w:i w:val="false"/>
          <w:color w:val="000000"/>
          <w:sz w:val="28"/>
        </w:rPr>
        <w:t>
      2) зияткерлiк меншiк құқықтарын қорғау және осы бағыттағы даму стратегиясын әзiрлеу саласындағы нормативтiк құқықтық базаны жетiлдiру жөнiнде ақпарат алмасу;
</w:t>
      </w:r>
      <w:r>
        <w:br/>
      </w:r>
      <w:r>
        <w:rPr>
          <w:rFonts w:ascii="Times New Roman"/>
          <w:b w:val="false"/>
          <w:i w:val="false"/>
          <w:color w:val="000000"/>
          <w:sz w:val="28"/>
        </w:rPr>
        <w:t>
      3) зияткерлiк меншiктi қорғау саласындағы iс-шараларды өткiзу тәжiрибесiмен алмасу;
</w:t>
      </w:r>
      <w:r>
        <w:br/>
      </w:r>
      <w:r>
        <w:rPr>
          <w:rFonts w:ascii="Times New Roman"/>
          <w:b w:val="false"/>
          <w:i w:val="false"/>
          <w:color w:val="000000"/>
          <w:sz w:val="28"/>
        </w:rPr>
        <w:t>
      4) оқу, әдiстемелiк және арнайы әдебиеттермен алмасу;
</w:t>
      </w:r>
      <w:r>
        <w:br/>
      </w:r>
      <w:r>
        <w:rPr>
          <w:rFonts w:ascii="Times New Roman"/>
          <w:b w:val="false"/>
          <w:i w:val="false"/>
          <w:color w:val="000000"/>
          <w:sz w:val="28"/>
        </w:rPr>
        <w:t>
      5) зияткерлiк меншiк құқықтарын қорғау саласында кадрлар даярлау және олардың кәсiби бiлiктiлiгiн арттыру;
</w:t>
      </w:r>
      <w:r>
        <w:br/>
      </w:r>
      <w:r>
        <w:rPr>
          <w:rFonts w:ascii="Times New Roman"/>
          <w:b w:val="false"/>
          <w:i w:val="false"/>
          <w:color w:val="000000"/>
          <w:sz w:val="28"/>
        </w:rPr>
        <w:t>
      6) халықаралық ынтымақтастық тәжiрибесiмен және Тараптардың зияткерлiк меншiк құқықтарын қорғау бойынша көпжақты халықаралық шарттарға қатысуы және осы шарттарға байланысты мiндеттемелердi орындау жөнiнде ақпаратпен алмасу;
</w:t>
      </w:r>
      <w:r>
        <w:br/>
      </w:r>
      <w:r>
        <w:rPr>
          <w:rFonts w:ascii="Times New Roman"/>
          <w:b w:val="false"/>
          <w:i w:val="false"/>
          <w:color w:val="000000"/>
          <w:sz w:val="28"/>
        </w:rPr>
        <w:t>
      7) Тараптар арасындағы ғылыми-техникалық ынтымақтастықтың жай-күйi туралы ақпарат алмасу;
</w:t>
      </w:r>
      <w:r>
        <w:br/>
      </w:r>
      <w:r>
        <w:rPr>
          <w:rFonts w:ascii="Times New Roman"/>
          <w:b w:val="false"/>
          <w:i w:val="false"/>
          <w:color w:val="000000"/>
          <w:sz w:val="28"/>
        </w:rPr>
        <w:t>
      8) зияткерлiк меншiк құқықтарын қорғау мәселелерi жөнiнде бiрлескен семинарлар, конференциялар өткiзу және көрмелер ұйымдастыру;
</w:t>
      </w:r>
      <w:r>
        <w:br/>
      </w:r>
      <w:r>
        <w:rPr>
          <w:rFonts w:ascii="Times New Roman"/>
          <w:b w:val="false"/>
          <w:i w:val="false"/>
          <w:color w:val="000000"/>
          <w:sz w:val="28"/>
        </w:rPr>
        <w:t>
      9) сондай-ақ ынтымақтастықтың басқа да салаларында.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уәкілеттi органдары арасында зияткерлiк меншiк құқықтарын қорғау саласындағы ынтымақтастық мәселелерi бойынша жасасқан шарттардың ережелерi осы Келiсiмнiң ережелерiне және Тараптар мемлекеттерiнiң заңнамаларына қайшы келмеуге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заңнамаларына және олар қатысушы болып табылатын халықаралық шарттарға сәйкес зияткерлiк меншiк құқықтарын қорғау саласындағы құқық бұзушылықтардың жолын кесу мақсатында тиiстi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екi жақты ынтымақтастықты жүзеге асыру кезiнде оларға қатысты құпиялылық сақталуы қажет зияткерлiк меншiк объектiлерiн жасау немесе пайдалану көзделсе, онда тиiстi келiсiм-шарттарға немесе келiсiмдерге құпиялылықты сақтау туралы ережелер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Қазақстан Республикасының Үкiметi атынан - Қазақстан Республикасы Әдiлет министрлiгiнiң Зияткерлiк меншiк құқығы комитетi;
</w:t>
      </w:r>
      <w:r>
        <w:br/>
      </w:r>
      <w:r>
        <w:rPr>
          <w:rFonts w:ascii="Times New Roman"/>
          <w:b w:val="false"/>
          <w:i w:val="false"/>
          <w:color w:val="000000"/>
          <w:sz w:val="28"/>
        </w:rPr>
        <w:t>
      Өзбекстан Республикасының Yкiметi атынан - Мемлекеттiк патент ведомствосы мен Өзбек Республикалық авторлық құқықтарды қорғау жөнiндегi агенттiк Тараптардың осы Келiсiмнiң ережелерiн iске асыру жөнiндегi уәкiлеттi органдары болып табылады.
</w:t>
      </w:r>
      <w:r>
        <w:br/>
      </w:r>
      <w:r>
        <w:rPr>
          <w:rFonts w:ascii="Times New Roman"/>
          <w:b w:val="false"/>
          <w:i w:val="false"/>
          <w:color w:val="000000"/>
          <w:sz w:val="28"/>
        </w:rPr>
        <w:t>
      2. Уәкiлеттi органдардың атаулары немесе функциялары өзгерген кезде Тараптар дипломатиялық арналар бойынша уақытылы хабардар етiлетiн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өзгерiстер мен толықтырулар енгiзiлуi мүмкiн, олар осы Келiсiмнiң ажырамас бөлiктерi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және/немесе қолдану кезiнде даулар мен келiспеушiлiктер туындаған жағдайда, оларды Тараптар консультация және келiссөздер арқылы шешетiн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Тараптардың олар қатысушысы болып табылатын басқа да халықаралық шарттардан туындайтын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оның күшiне енуi үшiн қажеттi мемлекетiшiлiк рәсiмдердi орындағаны туралы соңғы жазбаша хабарламаны дипломатиялық арналар бойынша алған күнiнен бастап 30 күн өткеннен кейiн күшiне енедi.
</w:t>
      </w:r>
      <w:r>
        <w:br/>
      </w:r>
      <w:r>
        <w:rPr>
          <w:rFonts w:ascii="Times New Roman"/>
          <w:b w:val="false"/>
          <w:i w:val="false"/>
          <w:color w:val="000000"/>
          <w:sz w:val="28"/>
        </w:rPr>
        <w:t>
      2. Осы Келiсiм бес жыл мерзiмге жасалады және, егер Тараптардың бiрде бiрi, кезектi бесжылдық мерзiм аяқталғанға дейiн кемiнде алты ай қалғанда екiншi Тарапқа өзiнiң оның қолданысын тоқтату ниетi туралы жазбаша хабарлама жiбермесе, келесi бес жылдық кезеңдерге ұзартылатын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қолданысы тоқтатылған жағдайда, егер Тараптар өзге туралы келiспесе, оның ережелерi осы Келiсiмнiң шеңберiнде басталған және аяқталмаған iс-шаралардың барлығына қатысты қолданылуын жалғастырады.
</w:t>
      </w:r>
      <w:r>
        <w:br/>
      </w:r>
      <w:r>
        <w:rPr>
          <w:rFonts w:ascii="Times New Roman"/>
          <w:b w:val="false"/>
          <w:i w:val="false"/>
          <w:color w:val="000000"/>
          <w:sz w:val="28"/>
        </w:rPr>
        <w:t>
      2. Осы Келiсiмнiң қолданысын тоқтату жеке және заңды тұлғалардың құқықтары мен мiндеттерiн, сондай-ақ Тараптардың осы Келiсiмнiң қолданысы тоқтатылғанға дейiн пайда болған зияткерлiк меншiк объектiлерiне қатысты құпиялылықты сақтау жөнiндегі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басқа мемлекеттермен зияткерлiк меншiк құқықтарын қорғау саласындағы екi жақты және көпжақты ынтымақтастыққа қатысуына кедергі келтiрмейдi.
</w:t>
      </w:r>
      <w:r>
        <w:br/>
      </w:r>
      <w:r>
        <w:rPr>
          <w:rFonts w:ascii="Times New Roman"/>
          <w:b w:val="false"/>
          <w:i w:val="false"/>
          <w:color w:val="000000"/>
          <w:sz w:val="28"/>
        </w:rPr>
        <w:t>
      200__жылғы "____"_________ ________қаласында, әрқайсысы қазақ, өзбек және орыс тілдерiнде екi данада жасалды, әрi барлық мәтiндердiң күшi бiрдей.
</w:t>
      </w:r>
      <w:r>
        <w:br/>
      </w:r>
      <w:r>
        <w:rPr>
          <w:rFonts w:ascii="Times New Roman"/>
          <w:b w:val="false"/>
          <w:i w:val="false"/>
          <w:color w:val="000000"/>
          <w:sz w:val="28"/>
        </w:rPr>
        <w:t>
      Осы Келiсiмнiң шеңберiнде Тараптардың уәкiлеттi органдары ынтымақтастығының жұмыс тілі орыс тілi болып табылады.
</w:t>
      </w:r>
      <w:r>
        <w:br/>
      </w:r>
      <w:r>
        <w:rPr>
          <w:rFonts w:ascii="Times New Roman"/>
          <w:b w:val="false"/>
          <w:i w:val="false"/>
          <w:color w:val="000000"/>
          <w:sz w:val="28"/>
        </w:rPr>
        <w:t>
      Осы Келiсiмнiң ережелерiн түсiндiруде келiспеушiлiктер туындаған жағдайда Тараптар орыс тiліндегi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