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c90a" w14:textId="fffc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4 ақпандағы N 102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ақпандағы N 68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"Балық шаруашылығы су тоғандарын (учаскелерiн) бекiтiп беру бойынша конкурс өткiзу ережесiн және конкурсқа қатысушыларға қойылатын бiлiктiлiк талаптарын бекiту туралы" Қазақстан Республикасы Үкiметiнiң 2005 жылғы 4 ақпандағы N 102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6, 52-құжат)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Балық шаруашылығы су тоғандарын (учаскелерiн) бекiтiп беру бойынша конкурс өткiзу ережесi және конкурсқа қатысушыларға қойылатын бiлiктiлiк талаптарында: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"балық және басқа да су жануарларын аулау және қайта өңдеу жөнiндегi негiзгi құралдардың, технологиялық жабдықтардың және басқа материалдық-техникалық құралдардың болуы туралы нотариалды түрде куәландырылған құжаттардың көшiрмесiн";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төлеушiнiң салықтық берешегiнiң, мiндеттi зейнетақы жарналары мен әлеуметтiк аударымдар бойынша берешегiнiң болмауы (болуы) туралы салық органының анықтамасын қамтиды".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