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f81a" w14:textId="322f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22 желтоқсандағы N 1354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желтоқсандағы N 509л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және "2005 жылға арналған республикалық бюджет туралы" Қазақстан Республикасының Заңына толықтырулар мен өзгерiстер енгiзу туралы" Қазақстан Республикасының 2005 жылғы 16 мамырдағы Заңына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"2005 жылға арналған республикалық бюджеттiк бағдарламалардың паспорттарын бекiту туралы" Қазақстан Республикасының 2004 жылғы 22 желтоқсандағы N 1354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 сараптамасын жасау үшiн:" деген сөздерден кейiн "айдау аппараты - 18 бiрлiк,"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таразы - 18 бiрлiк," деген сөздерден кейiн "дискреттiлiгi 10-4 120 грамға дейiнгi таразы - 2 бiрлiк, 2 кг-ға дейiнгi таразы - 5 бiрлiк, 30 кг-ға дейiнгi таразы - 21 бiрлiк,"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 "бейнефонографиялық қондырғы үшiн жиынтықтағы STS-Н216 дыбыс дабылдарын енгiзу және алу құрылғысы - 2 бiрлiк, бейнефонографиялық қондырғы үшiн акустикалық дабылдарды талдау мен шудан тазарту аспаптық кешенiн бағдарламалық қамтамасыз ету - 2 бiрлiк;"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"тауартану сараптамасы үшiн:" деген сөздерден кейiн "геодезиялық құрал - 1 бiрлiк, лазерлi рулеткалар - 19 бiрлiк,"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"амплификатор - 2 бiрлiк" деген сөздер "амплификатор - 4 бiрлiк, гельқұжаттандыру жүйесi - 2 бiрлiк, гельқұжаттандыру жүйесiнiң аппараттық бөлiгi - 2 бiрлiк, трансиллюминатор - 2 бiрлiк,"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6) және 7)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жарылыс-техникалық сараптама үшiн: жарылыс орындарындағы жұмыстарға арналған Бернштайн аспаптарының жиынтығы - 6 бiрлiк, "Крон-ВВ" үлгiсiндегi жарылғыш заттар буының газ талдауышы - 1 бiрлiк, "Крон-В" үлгiсiндегi жарылғыш заттардың газ талдауышын бағдарламалық қамтамасыз ету - 1 бiрлiк, жарылғыш заттарды жұқа қабатты хроматографиялауға арналған пластиналар - 22 бiрлiк, жарылғыш заттар пластиналарын жұқа қабатты хроматографиялауға арналған айқындау камерасы - 17 бiрлiк, хроматографиялық жарылғыш заттардың сәуле түсiргiшi - 6 бiрлiк, әмбебап бүрiккiш - 17 бiрлiк;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жол-көлiк оқиғаларының сараптамасы үшiн: ЖКО жөнiндегi сарапшының автоматтандырылған жұмыс орны - 17 бiрлiк, "Автосараптама" бағдарламалық қамтамасыз ету (бұдан әрi - БҚ) - 17 бiрлiк, "ЖКО сараптамасы" БҚ - 17 бiрлiк, "SХ автокаталогы" БҚ - 17 бiрлiк.";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221-қосымшада: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"1-ИК Фурье спектрометрiн," деген сөздерден кейiн "120 грамға дейiнгi таразы - 1 бiрлiк," деген сөздермен толықтырылсын.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