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28cf" w14:textId="b702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Пайдалы қазбаларды барлауға және (немесе) өндіруге байланысты емес жер асты құрылыстарын салу және (немесе) пайдалану кезінде роялти есептеу үшін салық базасына ставкаларды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желтоқсандағы N 1312 Қаулысы. Күші жойылды - ҚР Үкіметінің 2007.03.25. N 227 (алғаш рет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Қолданушылар назарына: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Қолданысқа енгізілу тәртібін 2-тармақтан қараңыз.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 Кодексінің (Салық кодексі) 
</w:t>
      </w:r>
      <w:r>
        <w:rPr>
          <w:rFonts w:ascii="Times New Roman"/>
          <w:b w:val="false"/>
          <w:i w:val="false"/>
          <w:color w:val="000000"/>
          <w:sz w:val="28"/>
        </w:rPr>
        <w:t xml:space="preserve"> 297-бабының </w:t>
      </w:r>
      <w:r>
        <w:rPr>
          <w:rFonts w:ascii="Times New Roman"/>
          <w:b w:val="false"/>
          <w:i w:val="false"/>
          <w:color w:val="000000"/>
          <w:sz w:val="28"/>
        </w:rPr>
        <w:t>
 4-1-тармағына 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пайдалы қазбаларды барлауға және (немесе) өндіруге байланысты емес жер асты құрылыстарын салу және (немесе) пайдалану кезінде роялти есептеу үшін салық базасына ставкалар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заңды тұлғалар үшін 2005 жылғы 1 қаңтардан бастап және жеке тұлғалар үшін алғаш рет ресми жарияланғаннан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2005 жылғы 29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1312 қаулысымен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Пайдалы қазбаларды барлауға және (немесе) өндіруге байланысты емес жер асты құрылыстарын салу және (немесе) пайдалану кезінде роялти есептеу үшін салық базасына ставкалар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Мұнай мен газды сақтау үшін жер асты құрылыстарын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(немесе) пайдалану кезіндегі роялти ставкалары: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5313"/>
      </w:tblGrid>
      <w:tr>
        <w:trPr>
          <w:trHeight w:val="9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роялти ставкасы,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теңге/мың.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5000-ға дейін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9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5000-10000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9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10000-15000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15000-нан жоғары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Радиоактивті қалдықтарды, зиянды заттарды көму үшін жер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асты инженерлік құрылыстарын салу және (немесе) пайдалану кезіндегі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роялти ставкалары: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5313"/>
      </w:tblGrid>
      <w:tr>
        <w:trPr>
          <w:trHeight w:val="9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роялти ставкасы,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теңге/мың.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15-ке дейін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9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9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30-45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9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45-тен жоғары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Ағын суларды көму үшін жер асты инженерлік құрылыстарын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салу және (немесе) пайдалану кезіндегі роялти ставкалары: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5313"/>
      </w:tblGrid>
      <w:tr>
        <w:trPr>
          <w:trHeight w:val="9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роялти ставкасы,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теңге/млн. 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50-ге дейін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9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9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100-ден жоғары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