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bd2a6" w14:textId="49bd2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2003 жылғы 8 мамырдағы N 436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21 желтоқсандағы N 1267 Қаулысы. Күші жойылды - Қазақстан Республикасы Үкіметінің 2016 жылғы 14 қаңтардағы № 13 қаулысымен</w:t>
      </w:r>
    </w:p>
    <w:p>
      <w:pPr>
        <w:spacing w:after="0"/>
        <w:ind w:left="0"/>
        <w:jc w:val="both"/>
      </w:pPr>
      <w:r>
        <w:rPr>
          <w:rFonts w:ascii="Times New Roman"/>
          <w:b w:val="false"/>
          <w:i w:val="false"/>
          <w:color w:val="ff0000"/>
          <w:sz w:val="28"/>
        </w:rPr>
        <w:t xml:space="preserve">      Ескерту. Күші жойылды - ҚР Үкіметінің 14.01.2016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1. "Инвестициялар туралы" Қазақстан Республикасының Заңын іске асырудың кейбір мәселелері туралы" Қазақстан Республикасы Үкіметінің 2003 жылғы 8 мамырдағы N 436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2003 ж., N 19, 192-құжат) мынадай өзгеріс пен толықтыру енгізілсін: </w:t>
      </w:r>
      <w:r>
        <w:br/>
      </w:r>
      <w:r>
        <w:rPr>
          <w:rFonts w:ascii="Times New Roman"/>
          <w:b w:val="false"/>
          <w:i w:val="false"/>
          <w:color w:val="000000"/>
          <w:sz w:val="28"/>
        </w:rPr>
        <w:t xml:space="preserve">
      көрсетілген қаулымен бекітілген Инвестициялық преференциялар берілетін экономикалық қызмет түрлерінің жалпы сыныптауыш сыныптары деңгейіндегі қызметтің басым түрлерінің тізбесінде: </w:t>
      </w:r>
      <w:r>
        <w:br/>
      </w:r>
      <w:r>
        <w:rPr>
          <w:rFonts w:ascii="Times New Roman"/>
          <w:b w:val="false"/>
          <w:i w:val="false"/>
          <w:color w:val="000000"/>
          <w:sz w:val="28"/>
        </w:rPr>
        <w:t xml:space="preserve">
      64.20 кодының "Қызмет түрінің және қызметтің кіші түрінің атауы" деген бағаны мынадай редакцияда жазылсын: </w:t>
      </w:r>
      <w:r>
        <w:br/>
      </w:r>
      <w:r>
        <w:rPr>
          <w:rFonts w:ascii="Times New Roman"/>
          <w:b w:val="false"/>
          <w:i w:val="false"/>
          <w:color w:val="000000"/>
          <w:sz w:val="28"/>
        </w:rPr>
        <w:t xml:space="preserve">
      "Электр байланысы, оның ішінде: </w:t>
      </w:r>
      <w:r>
        <w:br/>
      </w:r>
      <w:r>
        <w:rPr>
          <w:rFonts w:ascii="Times New Roman"/>
          <w:b w:val="false"/>
          <w:i w:val="false"/>
          <w:color w:val="000000"/>
          <w:sz w:val="28"/>
        </w:rPr>
        <w:t xml:space="preserve">
      ұлттық ғарыштық байланыс және хабар тарату аппараттарын пайдалану; </w:t>
      </w:r>
      <w:r>
        <w:br/>
      </w:r>
      <w:r>
        <w:rPr>
          <w:rFonts w:ascii="Times New Roman"/>
          <w:b w:val="false"/>
          <w:i w:val="false"/>
          <w:color w:val="000000"/>
          <w:sz w:val="28"/>
        </w:rPr>
        <w:t xml:space="preserve">
      ғарыш аппараттарын басқарудың жер үсті кешендерін және байланыс мониторингі жүйесін пайдалану; </w:t>
      </w:r>
      <w:r>
        <w:br/>
      </w:r>
      <w:r>
        <w:rPr>
          <w:rFonts w:ascii="Times New Roman"/>
          <w:b w:val="false"/>
          <w:i w:val="false"/>
          <w:color w:val="000000"/>
          <w:sz w:val="28"/>
        </w:rPr>
        <w:t xml:space="preserve">
      ұлттық ғарыштық байланыс және хабар тарату аппараттарының транспондерлерін ұсыну; </w:t>
      </w:r>
      <w:r>
        <w:br/>
      </w:r>
      <w:r>
        <w:rPr>
          <w:rFonts w:ascii="Times New Roman"/>
          <w:b w:val="false"/>
          <w:i w:val="false"/>
          <w:color w:val="000000"/>
          <w:sz w:val="28"/>
        </w:rPr>
        <w:t xml:space="preserve">
      Жерді қашықтықтан зондпен тексеру жөнінде қызметтер ұсыну; </w:t>
      </w:r>
      <w:r>
        <w:br/>
      </w:r>
      <w:r>
        <w:rPr>
          <w:rFonts w:ascii="Times New Roman"/>
          <w:b w:val="false"/>
          <w:i w:val="false"/>
          <w:color w:val="000000"/>
          <w:sz w:val="28"/>
        </w:rPr>
        <w:t xml:space="preserve">
      ұтқыр байланыс және навигация жөніндегі төменгі орбиталық ғарыш аппараттарының қызметтерін ұсыну; </w:t>
      </w:r>
      <w:r>
        <w:br/>
      </w:r>
      <w:r>
        <w:rPr>
          <w:rFonts w:ascii="Times New Roman"/>
          <w:b w:val="false"/>
          <w:i w:val="false"/>
          <w:color w:val="000000"/>
          <w:sz w:val="28"/>
        </w:rPr>
        <w:t xml:space="preserve">
      кәбілдік, радиотрансляциялық, релелік немесе спутниктік байланыс, телефон, телеграф байланысы мен телекс, электр байланысы желілеріне техникалық қызмет көрсету, радио және теледидар бағдарламаларын беру (трансляциялау) жүйелері арқылы дыбысты, бейнелерді, деректерді немесе басқа ақпараттарды беруді қоспағанда"; </w:t>
      </w:r>
      <w:r>
        <w:br/>
      </w:r>
      <w:r>
        <w:rPr>
          <w:rFonts w:ascii="Times New Roman"/>
          <w:b w:val="false"/>
          <w:i w:val="false"/>
          <w:color w:val="000000"/>
          <w:sz w:val="28"/>
        </w:rPr>
        <w:t xml:space="preserve">
      көрсетілген қаулымен бекітілген инвестициялық преференцияларды уәкілетті орган беретін инвестициялардың ең жоғарғы көлемі және инвестициялық салық преференцияларының қолдану мерзімдерінде: </w:t>
      </w:r>
      <w:r>
        <w:br/>
      </w:r>
      <w:r>
        <w:rPr>
          <w:rFonts w:ascii="Times New Roman"/>
          <w:b w:val="false"/>
          <w:i w:val="false"/>
          <w:color w:val="000000"/>
          <w:sz w:val="28"/>
        </w:rPr>
        <w:t xml:space="preserve">
      "Өзге де металл емес минералды өнімдер өндіру" деген бөлімде: </w:t>
      </w:r>
      <w:r>
        <w:br/>
      </w:r>
      <w:r>
        <w:rPr>
          <w:rFonts w:ascii="Times New Roman"/>
          <w:b w:val="false"/>
          <w:i w:val="false"/>
          <w:color w:val="000000"/>
          <w:sz w:val="28"/>
        </w:rPr>
        <w:t xml:space="preserve">
      "Шыны және шыныдан жасалатын бұйымдар шығару" деген жолдан кейін мынадай мазмұндағы жолдармен толықтырылсын: </w:t>
      </w:r>
      <w:r>
        <w:br/>
      </w:r>
      <w:r>
        <w:rPr>
          <w:rFonts w:ascii="Times New Roman"/>
          <w:b w:val="false"/>
          <w:i w:val="false"/>
          <w:color w:val="000000"/>
          <w:sz w:val="28"/>
        </w:rPr>
        <w:t xml:space="preserve">
"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3"/>
        <w:gridCol w:w="1693"/>
        <w:gridCol w:w="1573"/>
        <w:gridCol w:w="1533"/>
        <w:gridCol w:w="1573"/>
      </w:tblGrid>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1,5-ті қоса алғанға дейін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1,5-тен 3-ті қоса алғанға дейін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3-тен 15-ті қоса алғанға дейін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Инвестициялардың ең жоғары көлемі 15 </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15-тен 16-ны қоса алғанға дейін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16-дан 17-ні қоса алғанға дейін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17-ден 18-ді қоса алғанға дейін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18-ден 19-ды қоса алғанға дейін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19-дан жоғары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xml:space="preserve">                                                                 ". </w:t>
      </w:r>
    </w:p>
    <w:bookmarkStart w:name="z3" w:id="1"/>
    <w:p>
      <w:pPr>
        <w:spacing w:after="0"/>
        <w:ind w:left="0"/>
        <w:jc w:val="both"/>
      </w:pPr>
      <w:r>
        <w:rPr>
          <w:rFonts w:ascii="Times New Roman"/>
          <w:b w:val="false"/>
          <w:i w:val="false"/>
          <w:color w:val="000000"/>
          <w:sz w:val="28"/>
        </w:rPr>
        <w:t xml:space="preserve">
      2. Осы қаулы алғаш рет ресми жарияланғаннан кейін он күнтізбелік күн өткен соң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