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9ead" w14:textId="6359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31 қазандағы N 1158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29 қарашадағы N 1173 Қаулысы. Күші жойылды - Қазақстан Республикасы Үкіметінің 2007 жылғы 27 желтоқсандағы N 1301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2007.12.27.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 жолдарын салуды және қайта жаңартуды жүзеге асыру саласындағы мемлекеттік сатып алудың сапалы және тиімді нәтижесіне қол жеткізу мақсатында Қазақстан Республикасының Yкiмeтi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"Тауарларды, жұмыстарды және көрсетілетін қызметтерді мемлекеттік сатып алуды ұйымдастыру мен жүргізудің ережесін бекіту туралы" Қазақстан Республикасы Yкiмeтiнің 2002 жылғы 31 қазандағы N 1158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ПУКЖ-ы, 2002 ж., N 37, 390-құжат) мынадай толықтырулар енгізілсін:
</w:t>
      </w:r>
      <w:r>
        <w:br/>
      </w:r>
      <w:r>
        <w:rPr>
          <w:rFonts w:ascii="Times New Roman"/>
          <w:b w:val="false"/>
          <w:i w:val="false"/>
          <w:color w:val="000000"/>
          <w:sz w:val="28"/>
        </w:rPr>
        <w:t>
      көрсетілген қаулымен бекітілген Тауарларды, жұмыстар мен көрсетілетін қызметтерді мемлекеттік сатып алуды ұйымдастыру мен өткізу ережесінде:
</w:t>
      </w:r>
      <w:r>
        <w:br/>
      </w:r>
      <w:r>
        <w:rPr>
          <w:rFonts w:ascii="Times New Roman"/>
          <w:b w:val="false"/>
          <w:i w:val="false"/>
          <w:color w:val="000000"/>
          <w:sz w:val="28"/>
        </w:rPr>
        <w:t>
      47-тармақ мынадай мазмұндағы абзацтармен толықтырылсын:
</w:t>
      </w:r>
      <w:r>
        <w:br/>
      </w:r>
      <w:r>
        <w:rPr>
          <w:rFonts w:ascii="Times New Roman"/>
          <w:b w:val="false"/>
          <w:i w:val="false"/>
          <w:color w:val="000000"/>
          <w:sz w:val="28"/>
        </w:rPr>
        <w:t>
      "Құрылыс мерзімі бip жылдан асатын автомобиль жолдарын салу және қайта жаңарту жөніндегі конкурстарға арналған конкурстық құжаттаманың құрамында конкурсты ұйымдастырушы Қазақстан Республикасының азаматтық заңнамасына сәйкес мердігерге мемлекеттік сатып алу туралы шарттың орындалу мерзімі iшiнде, егер материалдардың, жұмыс күшінің және жанар-жағар май материалдарының құны сметадан кемінде он пайызға асып кетсе, сметаны қайта қарау жолымен осы құнның өсуіне байланысты шығындарды өтеуді қарастыруға құқылы.
</w:t>
      </w:r>
      <w:r>
        <w:br/>
      </w:r>
      <w:r>
        <w:rPr>
          <w:rFonts w:ascii="Times New Roman"/>
          <w:b w:val="false"/>
          <w:i w:val="false"/>
          <w:color w:val="000000"/>
          <w:sz w:val="28"/>
        </w:rPr>
        <w:t>
      Автомобиль жолдарын салу және қайта жаңарту жөніндегі конкурста жеңіп шыққан беруші жыл сайын мемлекеттік сатып алу туралы шарт жасасқан сәттен бастап азаматтық заңнамаға сәйкес тапсырыс берушіге белгіленген нысанда өтiнiм беруге құқылы, онда материалдардың, жұмыс күшінің және жанар-жағар май материалдарының өскен құнын көрсетуі тиіс.
</w:t>
      </w:r>
      <w:r>
        <w:br/>
      </w:r>
      <w:r>
        <w:rPr>
          <w:rFonts w:ascii="Times New Roman"/>
          <w:b w:val="false"/>
          <w:i w:val="false"/>
          <w:color w:val="000000"/>
          <w:sz w:val="28"/>
        </w:rPr>
        <w:t>
      Көрсетілген өтінімді қарау қорытындылары бойынша конкурста жеңіп шыққан бepушi мемлекеттік сатып алу туралы шарттың ажырамас бөлігі болып табылатын жобалау-сметалық құжаттамаға және техникалық-экономикалық негіздемеге заңнамада белгіленген тәртіппен қайта сараптауға жататын тиісті өзгерістер енгізеді.
</w:t>
      </w:r>
      <w:r>
        <w:br/>
      </w:r>
      <w:r>
        <w:rPr>
          <w:rFonts w:ascii="Times New Roman"/>
          <w:b w:val="false"/>
          <w:i w:val="false"/>
          <w:color w:val="000000"/>
          <w:sz w:val="28"/>
        </w:rPr>
        <w:t>
      Техникалық-экономикалық негіздеме мен жобалау-сметалық құжаттаманы сараптаудың оң қорытындысына сәйкес бюджет қаражатын қосымша бөлу мәселелері заңнамада белгіленген тәртіппен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осы қаулыдан туындайтын өзге де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